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0262F24E">
      <w:pPr>
        <w:spacing w:line="360" w:lineRule="auto"/>
        <w:jc w:val="center"/>
        <w:rPr>
          <w:rFonts w:hint="eastAsia" w:ascii="华文中宋" w:hAnsi="华文中宋" w:eastAsia="华文中宋" w:cs="华文中宋"/>
          <w:b/>
          <w:bCs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bCs/>
          <w:sz w:val="44"/>
          <w:szCs w:val="44"/>
          <w:lang w:eastAsia="zh-CN"/>
        </w:rPr>
        <w:t>韶关市</w:t>
      </w:r>
      <w:r>
        <w:rPr>
          <w:rFonts w:hint="eastAsia" w:ascii="华文中宋" w:hAnsi="华文中宋" w:eastAsia="华文中宋" w:cs="华文中宋"/>
          <w:b/>
          <w:bCs/>
          <w:sz w:val="44"/>
          <w:szCs w:val="44"/>
        </w:rPr>
        <w:t>建筑装饰工程</w:t>
      </w:r>
      <w:r>
        <w:rPr>
          <w:rFonts w:hint="eastAsia" w:ascii="华文中宋" w:hAnsi="华文中宋" w:eastAsia="华文中宋" w:cs="华文中宋"/>
          <w:b/>
          <w:bCs/>
          <w:sz w:val="44"/>
          <w:szCs w:val="44"/>
          <w:lang w:val="en-US" w:eastAsia="zh-CN"/>
        </w:rPr>
        <w:t>质量水平评价</w:t>
      </w:r>
      <w:r>
        <w:rPr>
          <w:rFonts w:hint="eastAsia" w:ascii="华文中宋" w:hAnsi="华文中宋" w:eastAsia="华文中宋" w:cs="华文中宋"/>
          <w:b/>
          <w:bCs/>
          <w:sz w:val="44"/>
          <w:szCs w:val="44"/>
        </w:rPr>
        <w:t>办法</w:t>
      </w:r>
    </w:p>
    <w:p w14:paraId="7E9117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华文中宋" w:hAnsi="华文中宋" w:eastAsia="华文中宋" w:cs="华文中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华文中宋" w:hAnsi="华文中宋" w:eastAsia="华文中宋" w:cs="华文中宋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华文中宋" w:hAnsi="华文中宋" w:eastAsia="华文中宋" w:cs="华文中宋"/>
          <w:b w:val="0"/>
          <w:bCs w:val="0"/>
          <w:sz w:val="32"/>
          <w:szCs w:val="32"/>
          <w:lang w:val="en-US" w:eastAsia="zh-CN"/>
        </w:rPr>
        <w:t>试 行）</w:t>
      </w:r>
    </w:p>
    <w:p w14:paraId="6AA083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437" w:beforeLines="100" w:after="219" w:afterLines="50" w:line="660" w:lineRule="exact"/>
        <w:jc w:val="center"/>
        <w:textAlignment w:val="auto"/>
        <w:rPr>
          <w:rFonts w:ascii="仿宋_GB2312" w:hAnsi="仿宋"/>
          <w:b/>
          <w:bCs/>
        </w:rPr>
      </w:pPr>
      <w:r>
        <w:rPr>
          <w:rFonts w:hint="eastAsia" w:ascii="仿宋_GB2312" w:hAnsi="仿宋"/>
          <w:b/>
          <w:bCs/>
        </w:rPr>
        <w:t>第一章</w:t>
      </w:r>
      <w:r>
        <w:rPr>
          <w:rFonts w:hint="eastAsia" w:ascii="仿宋_GB2312" w:hAnsi="Calibri" w:cs="Calibri"/>
          <w:b/>
          <w:bCs/>
        </w:rPr>
        <w:t>  </w:t>
      </w:r>
      <w:r>
        <w:rPr>
          <w:rFonts w:hint="eastAsia" w:ascii="仿宋_GB2312" w:hAnsi="仿宋"/>
          <w:b/>
          <w:bCs/>
        </w:rPr>
        <w:t xml:space="preserve"> 总</w:t>
      </w:r>
      <w:r>
        <w:rPr>
          <w:rFonts w:hint="eastAsia" w:ascii="仿宋_GB2312" w:hAnsi="Calibri" w:cs="Calibri"/>
          <w:b/>
          <w:bCs/>
        </w:rPr>
        <w:t>  </w:t>
      </w:r>
      <w:r>
        <w:rPr>
          <w:rFonts w:hint="eastAsia" w:ascii="仿宋_GB2312" w:hAnsi="仿宋"/>
          <w:b/>
          <w:bCs/>
        </w:rPr>
        <w:t xml:space="preserve"> 则</w:t>
      </w:r>
    </w:p>
    <w:p w14:paraId="76969901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 w:hAnsi="仿宋"/>
          <w:b/>
          <w:bCs/>
        </w:rPr>
        <w:t>第一条</w:t>
      </w:r>
      <w:r>
        <w:rPr>
          <w:rFonts w:hint="eastAsia" w:ascii="仿宋_GB2312" w:hAnsi="仿宋"/>
        </w:rPr>
        <w:t xml:space="preserve">  为推动我</w:t>
      </w:r>
      <w:r>
        <w:rPr>
          <w:rFonts w:hint="eastAsia" w:ascii="仿宋_GB2312" w:hAnsi="仿宋"/>
          <w:lang w:eastAsia="zh-CN"/>
        </w:rPr>
        <w:t>市</w:t>
      </w:r>
      <w:r>
        <w:rPr>
          <w:rFonts w:hint="eastAsia" w:ascii="仿宋_GB2312" w:hAnsi="仿宋"/>
        </w:rPr>
        <w:t>建筑装饰行业整体水平的提高，设立我</w:t>
      </w:r>
      <w:r>
        <w:rPr>
          <w:rFonts w:hint="eastAsia" w:ascii="仿宋_GB2312" w:hAnsi="仿宋"/>
          <w:lang w:val="en-US" w:eastAsia="zh-CN"/>
        </w:rPr>
        <w:t>市</w:t>
      </w:r>
      <w:r>
        <w:rPr>
          <w:rFonts w:hint="eastAsia" w:ascii="仿宋_GB2312" w:hAnsi="仿宋"/>
        </w:rPr>
        <w:t>建筑装饰工程质量</w:t>
      </w:r>
      <w:r>
        <w:rPr>
          <w:rFonts w:hint="eastAsia" w:ascii="仿宋_GB2312" w:hAnsi="仿宋"/>
          <w:lang w:eastAsia="zh-CN"/>
        </w:rPr>
        <w:t>水平评价</w:t>
      </w:r>
      <w:r>
        <w:rPr>
          <w:rFonts w:hint="eastAsia" w:ascii="仿宋_GB2312" w:hAnsi="仿宋"/>
        </w:rPr>
        <w:t>“</w:t>
      </w:r>
      <w:r>
        <w:rPr>
          <w:rFonts w:hint="eastAsia" w:ascii="仿宋_GB2312" w:hAnsi="仿宋"/>
          <w:lang w:eastAsia="zh-CN"/>
        </w:rPr>
        <w:t>韶关市</w:t>
      </w:r>
      <w:r>
        <w:rPr>
          <w:rFonts w:hint="eastAsia" w:ascii="仿宋_GB2312" w:hAnsi="仿宋"/>
        </w:rPr>
        <w:t>建筑装饰工程</w:t>
      </w:r>
      <w:r>
        <w:rPr>
          <w:rFonts w:hint="eastAsia" w:ascii="仿宋_GB2312" w:hAnsi="仿宋"/>
          <w:lang w:val="en-US" w:eastAsia="zh-CN"/>
        </w:rPr>
        <w:t>质量</w:t>
      </w:r>
      <w:r>
        <w:rPr>
          <w:rFonts w:hint="eastAsia" w:ascii="仿宋_GB2312" w:hAnsi="仿宋"/>
          <w:lang w:eastAsia="zh-CN"/>
        </w:rPr>
        <w:t>水平评价</w:t>
      </w:r>
      <w:r>
        <w:rPr>
          <w:rFonts w:hint="eastAsia" w:ascii="仿宋_GB2312" w:hAnsi="仿宋"/>
        </w:rPr>
        <w:t>”（以下简称 “</w:t>
      </w:r>
      <w:r>
        <w:rPr>
          <w:rFonts w:hint="eastAsia" w:ascii="仿宋_GB2312" w:hAnsi="仿宋"/>
          <w:lang w:val="en-US" w:eastAsia="zh-CN"/>
        </w:rPr>
        <w:t>装饰工程质量水平评价</w:t>
      </w:r>
      <w:r>
        <w:rPr>
          <w:rFonts w:hint="eastAsia" w:ascii="仿宋_GB2312" w:hAnsi="仿宋"/>
        </w:rPr>
        <w:t>”），每年评</w:t>
      </w:r>
      <w:r>
        <w:rPr>
          <w:rFonts w:hint="eastAsia" w:ascii="仿宋_GB2312" w:hAnsi="仿宋"/>
          <w:lang w:val="en-US" w:eastAsia="zh-CN"/>
        </w:rPr>
        <w:t>价</w:t>
      </w:r>
      <w:r>
        <w:rPr>
          <w:rFonts w:hint="eastAsia" w:ascii="仿宋_GB2312" w:hAnsi="仿宋"/>
        </w:rPr>
        <w:t>一次，由</w:t>
      </w:r>
      <w:r>
        <w:rPr>
          <w:rFonts w:hint="eastAsia" w:ascii="仿宋_GB2312" w:hAnsi="仿宋"/>
          <w:lang w:eastAsia="zh-CN"/>
        </w:rPr>
        <w:t>韶关市</w:t>
      </w:r>
      <w:r>
        <w:rPr>
          <w:rFonts w:hint="eastAsia" w:ascii="仿宋_GB2312" w:hAnsi="仿宋"/>
        </w:rPr>
        <w:t>建筑协会组织实施</w:t>
      </w:r>
      <w:r>
        <w:rPr>
          <w:rFonts w:hint="eastAsia" w:ascii="仿宋_GB2312" w:hAnsi="仿宋"/>
          <w:lang w:eastAsia="zh-CN"/>
        </w:rPr>
        <w:t>，</w:t>
      </w:r>
      <w:r>
        <w:rPr>
          <w:rFonts w:hint="eastAsia" w:ascii="仿宋_GB2312"/>
        </w:rPr>
        <w:t>评</w:t>
      </w:r>
      <w:r>
        <w:rPr>
          <w:rFonts w:hint="eastAsia" w:ascii="仿宋_GB2312"/>
          <w:lang w:val="en-US" w:eastAsia="zh-CN"/>
        </w:rPr>
        <w:t>价</w:t>
      </w:r>
      <w:r>
        <w:rPr>
          <w:rFonts w:hint="eastAsia" w:ascii="仿宋_GB2312"/>
        </w:rPr>
        <w:t>活动接受市住房和城乡建设管理局的业务</w:t>
      </w:r>
      <w:r>
        <w:rPr>
          <w:rFonts w:hint="eastAsia" w:ascii="仿宋_GB2312"/>
          <w:lang w:val="en-US" w:eastAsia="zh-CN"/>
        </w:rPr>
        <w:t>监督和</w:t>
      </w:r>
      <w:r>
        <w:rPr>
          <w:rFonts w:hint="eastAsia" w:ascii="仿宋_GB2312"/>
        </w:rPr>
        <w:t>指导</w:t>
      </w:r>
      <w:r>
        <w:rPr>
          <w:rFonts w:hint="eastAsia" w:ascii="仿宋_GB2312" w:hAnsi="仿宋"/>
        </w:rPr>
        <w:t>。</w:t>
      </w:r>
    </w:p>
    <w:p w14:paraId="26ECFD78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 w:hAnsi="仿宋"/>
          <w:b/>
          <w:bCs/>
        </w:rPr>
        <w:t>第二条</w:t>
      </w:r>
      <w:r>
        <w:rPr>
          <w:rFonts w:hint="eastAsia" w:ascii="仿宋_GB2312" w:hAnsi="仿宋"/>
        </w:rPr>
        <w:t xml:space="preserve"> </w:t>
      </w:r>
      <w:r>
        <w:rPr>
          <w:rFonts w:hint="eastAsia" w:ascii="仿宋_GB2312" w:hAnsi="Calibri" w:cs="Calibri"/>
        </w:rPr>
        <w:t>  </w:t>
      </w:r>
      <w:r>
        <w:rPr>
          <w:rFonts w:hint="eastAsia" w:ascii="仿宋_GB2312" w:hAnsi="仿宋"/>
        </w:rPr>
        <w:t>申报“</w:t>
      </w:r>
      <w:r>
        <w:rPr>
          <w:rFonts w:hint="eastAsia" w:ascii="仿宋_GB2312" w:hAnsi="仿宋"/>
          <w:lang w:eastAsia="zh-CN"/>
        </w:rPr>
        <w:t>装饰工程</w:t>
      </w:r>
      <w:r>
        <w:rPr>
          <w:rFonts w:hint="eastAsia" w:ascii="仿宋_GB2312" w:hAnsi="仿宋"/>
          <w:lang w:val="en-US" w:eastAsia="zh-CN"/>
        </w:rPr>
        <w:t>质量水平评价</w:t>
      </w:r>
      <w:r>
        <w:rPr>
          <w:rFonts w:hint="eastAsia" w:ascii="仿宋_GB2312" w:hAnsi="仿宋"/>
        </w:rPr>
        <w:t>”的建筑装饰工程是指为使建筑、构筑物内、外空间达到一定的环境质量要求，使用装饰装修材料，对建筑物、构筑物外表和内部进行修饰处理的工程。包括新建、改建、扩建的各类公共建筑装饰，与建筑室内外装饰密切相关的室外景观与环境改造工程，并且符合国家及本</w:t>
      </w:r>
      <w:r>
        <w:rPr>
          <w:rFonts w:hint="eastAsia" w:ascii="仿宋_GB2312" w:hAnsi="仿宋"/>
          <w:lang w:eastAsia="zh-CN"/>
        </w:rPr>
        <w:t>市</w:t>
      </w:r>
      <w:r>
        <w:rPr>
          <w:rFonts w:hint="eastAsia" w:ascii="仿宋_GB2312" w:hAnsi="仿宋"/>
        </w:rPr>
        <w:t>的各项标准和规范要求，备案手续完善，设计创意和施工工艺达到</w:t>
      </w:r>
      <w:r>
        <w:rPr>
          <w:rFonts w:hint="eastAsia" w:ascii="仿宋_GB2312" w:hAnsi="仿宋"/>
          <w:lang w:eastAsia="zh-CN"/>
        </w:rPr>
        <w:t>市</w:t>
      </w:r>
      <w:r>
        <w:rPr>
          <w:rFonts w:hint="eastAsia" w:ascii="仿宋_GB2312" w:hAnsi="仿宋"/>
        </w:rPr>
        <w:t>内先进水平的装饰精品工程。</w:t>
      </w:r>
    </w:p>
    <w:p w14:paraId="67FCB841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/>
          <w:b/>
          <w:bCs/>
        </w:rPr>
        <w:t>第</w:t>
      </w:r>
      <w:r>
        <w:rPr>
          <w:rFonts w:hint="eastAsia" w:ascii="仿宋_GB2312"/>
          <w:b/>
          <w:bCs/>
          <w:lang w:val="en-US" w:eastAsia="zh-CN"/>
        </w:rPr>
        <w:t>三</w:t>
      </w:r>
      <w:r>
        <w:rPr>
          <w:rFonts w:hint="eastAsia" w:ascii="仿宋_GB2312"/>
          <w:b/>
          <w:bCs/>
        </w:rPr>
        <w:t xml:space="preserve">条  </w:t>
      </w:r>
      <w:r>
        <w:rPr>
          <w:rFonts w:hint="eastAsia" w:ascii="仿宋_GB2312"/>
        </w:rPr>
        <w:t>市</w:t>
      </w:r>
      <w:r>
        <w:rPr>
          <w:rFonts w:hint="eastAsia" w:ascii="仿宋_GB2312"/>
          <w:lang w:val="en-US" w:eastAsia="zh-CN"/>
        </w:rPr>
        <w:t>建筑装饰</w:t>
      </w:r>
      <w:r>
        <w:rPr>
          <w:rFonts w:hint="eastAsia" w:ascii="仿宋_GB2312"/>
        </w:rPr>
        <w:t>工程</w:t>
      </w:r>
      <w:r>
        <w:rPr>
          <w:rFonts w:hint="eastAsia" w:ascii="仿宋_GB2312" w:hAnsi="仿宋"/>
          <w:lang w:val="en-US" w:eastAsia="zh-CN"/>
        </w:rPr>
        <w:t>质量水平评价</w:t>
      </w:r>
      <w:r>
        <w:rPr>
          <w:rFonts w:hint="eastAsia" w:ascii="仿宋_GB2312"/>
        </w:rPr>
        <w:t>由建筑施工企业自愿申报，经工程所在地县（市）建筑业协会推荐，由市建筑协会组织专家进行评</w:t>
      </w:r>
      <w:r>
        <w:rPr>
          <w:rFonts w:hint="eastAsia" w:ascii="仿宋_GB2312"/>
          <w:lang w:val="en-US" w:eastAsia="zh-CN"/>
        </w:rPr>
        <w:t>价</w:t>
      </w:r>
      <w:r>
        <w:rPr>
          <w:rFonts w:hint="eastAsia" w:ascii="仿宋_GB2312" w:hAnsi="仿宋"/>
        </w:rPr>
        <w:t>。</w:t>
      </w:r>
    </w:p>
    <w:p w14:paraId="43EC7607">
      <w:pPr>
        <w:spacing w:line="360" w:lineRule="auto"/>
        <w:jc w:val="center"/>
        <w:rPr>
          <w:rFonts w:hint="eastAsia" w:ascii="仿宋_GB2312" w:hAnsi="仿宋"/>
        </w:rPr>
      </w:pPr>
      <w:r>
        <w:rPr>
          <w:rFonts w:hint="eastAsia" w:ascii="仿宋_GB2312" w:hAnsi="仿宋"/>
          <w:b/>
          <w:bCs/>
        </w:rPr>
        <w:t>第二章</w:t>
      </w:r>
      <w:r>
        <w:rPr>
          <w:rFonts w:hint="eastAsia" w:ascii="仿宋_GB2312" w:hAnsi="Calibri" w:cs="Calibri"/>
          <w:b/>
          <w:bCs/>
        </w:rPr>
        <w:t>  </w:t>
      </w:r>
      <w:r>
        <w:rPr>
          <w:rFonts w:hint="eastAsia" w:ascii="仿宋_GB2312" w:hAnsi="仿宋"/>
          <w:b/>
          <w:bCs/>
        </w:rPr>
        <w:t xml:space="preserve"> 申报范围及条件</w:t>
      </w:r>
    </w:p>
    <w:p w14:paraId="56FF6ACC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 w:hAnsi="仿宋"/>
          <w:b/>
          <w:bCs/>
        </w:rPr>
        <w:t>第</w:t>
      </w:r>
      <w:r>
        <w:rPr>
          <w:rFonts w:hint="eastAsia" w:ascii="仿宋_GB2312" w:hAnsi="仿宋"/>
          <w:b/>
          <w:bCs/>
          <w:lang w:val="en-US" w:eastAsia="zh-CN"/>
        </w:rPr>
        <w:t>四</w:t>
      </w:r>
      <w:r>
        <w:rPr>
          <w:rFonts w:hint="eastAsia" w:ascii="仿宋_GB2312" w:hAnsi="仿宋"/>
          <w:b/>
          <w:bCs/>
        </w:rPr>
        <w:t>条</w:t>
      </w:r>
      <w:r>
        <w:rPr>
          <w:rFonts w:hint="eastAsia" w:ascii="仿宋_GB2312" w:hAnsi="仿宋"/>
        </w:rPr>
        <w:t xml:space="preserve">  </w:t>
      </w:r>
      <w:r>
        <w:rPr>
          <w:rFonts w:hint="eastAsia" w:ascii="仿宋_GB2312"/>
        </w:rPr>
        <w:t>在本市行政区域内，符合下列规定范围要求的工程，均可参与申报评</w:t>
      </w:r>
      <w:r>
        <w:rPr>
          <w:rFonts w:hint="eastAsia" w:ascii="仿宋_GB2312"/>
          <w:lang w:val="en-US" w:eastAsia="zh-CN"/>
        </w:rPr>
        <w:t>价</w:t>
      </w:r>
      <w:r>
        <w:rPr>
          <w:rFonts w:hint="eastAsia" w:ascii="仿宋_GB2312"/>
        </w:rPr>
        <w:t>。</w:t>
      </w:r>
    </w:p>
    <w:p w14:paraId="412066E9">
      <w:pPr>
        <w:pStyle w:val="7"/>
        <w:adjustRightInd w:val="0"/>
        <w:snapToGrid w:val="0"/>
        <w:spacing w:before="0" w:beforeAutospacing="0" w:after="0" w:afterAutospacing="0" w:line="360" w:lineRule="auto"/>
        <w:ind w:firstLine="640" w:firstLineChars="200"/>
        <w:rPr>
          <w:rFonts w:hint="eastAsia" w:ascii="仿宋_GB2312" w:hAnsi="仿宋" w:eastAsia="仿宋_GB2312" w:cs="Times New Roman"/>
          <w:kern w:val="2"/>
          <w:sz w:val="32"/>
          <w:szCs w:val="32"/>
        </w:rPr>
      </w:pPr>
      <w:r>
        <w:rPr>
          <w:rFonts w:hint="eastAsia" w:ascii="仿宋_GB2312" w:hAnsi="仿宋" w:eastAsia="仿宋_GB2312" w:cs="Times New Roman"/>
          <w:kern w:val="2"/>
          <w:sz w:val="32"/>
          <w:szCs w:val="32"/>
          <w:lang w:val="en-US" w:eastAsia="zh-CN"/>
        </w:rPr>
        <w:t>（一）</w:t>
      </w:r>
      <w:r>
        <w:rPr>
          <w:rFonts w:hint="eastAsia" w:ascii="仿宋_GB2312" w:hAnsi="仿宋" w:eastAsia="仿宋_GB2312" w:cs="Times New Roman"/>
          <w:kern w:val="2"/>
          <w:sz w:val="32"/>
          <w:szCs w:val="32"/>
        </w:rPr>
        <w:t>申报工程施工合同金额或工程结算不低于人民币</w:t>
      </w:r>
      <w:r>
        <w:rPr>
          <w:rFonts w:hint="eastAsia" w:ascii="仿宋_GB2312" w:hAnsi="仿宋" w:eastAsia="仿宋_GB2312" w:cs="Times New Roman"/>
          <w:kern w:val="2"/>
          <w:sz w:val="32"/>
          <w:szCs w:val="32"/>
          <w:lang w:val="en-US" w:eastAsia="zh-CN"/>
        </w:rPr>
        <w:t>500</w:t>
      </w:r>
      <w:r>
        <w:rPr>
          <w:rFonts w:hint="eastAsia" w:ascii="仿宋_GB2312" w:hAnsi="仿宋" w:eastAsia="仿宋_GB2312" w:cs="Times New Roman"/>
          <w:kern w:val="2"/>
          <w:sz w:val="32"/>
          <w:szCs w:val="32"/>
        </w:rPr>
        <w:t>万元（不含设备购置和安装费用），且为申报单位自行施工，工程质量优良。</w:t>
      </w:r>
    </w:p>
    <w:p w14:paraId="7A4EC54E">
      <w:pPr>
        <w:adjustRightInd w:val="0"/>
        <w:snapToGrid w:val="0"/>
        <w:spacing w:line="360" w:lineRule="auto"/>
        <w:ind w:firstLine="616" w:firstLineChars="200"/>
        <w:rPr>
          <w:rFonts w:hint="eastAsia" w:ascii="仿宋_GB2312" w:hAnsi="仿宋"/>
        </w:rPr>
      </w:pPr>
      <w:r>
        <w:rPr>
          <w:rFonts w:hint="eastAsia" w:ascii="仿宋_GB2312" w:hAnsi="仿宋"/>
          <w:lang w:val="en-US" w:eastAsia="zh-CN"/>
        </w:rPr>
        <w:t>（二）</w:t>
      </w:r>
      <w:r>
        <w:rPr>
          <w:rFonts w:hint="eastAsia" w:ascii="仿宋_GB2312" w:hAnsi="仿宋"/>
        </w:rPr>
        <w:t>古建筑、保护性建筑、修复性建筑、民族性建筑、纪念性建筑等，装饰工程建筑面积不低于1500平方米，且应为整体装饰装修。</w:t>
      </w:r>
    </w:p>
    <w:p w14:paraId="666D2A66">
      <w:pPr>
        <w:adjustRightInd w:val="0"/>
        <w:snapToGrid w:val="0"/>
        <w:spacing w:line="360" w:lineRule="auto"/>
        <w:ind w:firstLine="616" w:firstLineChars="200"/>
        <w:rPr>
          <w:rFonts w:hint="eastAsia" w:ascii="仿宋_GB2312" w:hAnsi="仿宋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（三）</w:t>
      </w:r>
      <w:bookmarkStart w:id="2" w:name="_GoBack"/>
      <w:bookmarkEnd w:id="2"/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申报的建筑幕墙类工程，施工合同金额或工程结算金额不低于人民币500万元（不含设备购置和安装费用），且申报的建筑幕墙类工程面积（含采光顶）不低于6000平方米，金属屋面（含采光顶）不低于10000平方米，建筑幕墙和金属屋面（含采光顶）不低于10000平方米，且为申报单位自行施工，工程质量优良。</w:t>
      </w:r>
    </w:p>
    <w:p w14:paraId="3C8A86F0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 w:hAnsi="仿宋"/>
          <w:b/>
          <w:bCs/>
        </w:rPr>
        <w:t>第</w:t>
      </w:r>
      <w:r>
        <w:rPr>
          <w:rFonts w:hint="eastAsia" w:ascii="仿宋_GB2312" w:hAnsi="仿宋"/>
          <w:b/>
          <w:bCs/>
          <w:lang w:val="en-US" w:eastAsia="zh-CN"/>
        </w:rPr>
        <w:t>五</w:t>
      </w:r>
      <w:r>
        <w:rPr>
          <w:rFonts w:hint="eastAsia" w:ascii="仿宋_GB2312" w:hAnsi="仿宋"/>
          <w:b/>
          <w:bCs/>
        </w:rPr>
        <w:t xml:space="preserve">条  </w:t>
      </w:r>
      <w:r>
        <w:rPr>
          <w:rFonts w:hint="eastAsia" w:ascii="仿宋_GB2312" w:hAnsi="仿宋"/>
        </w:rPr>
        <w:t>申报单位应具有建设行政主管部门颁发的相应工程施工资质证书，且与有关单位签订有效建筑装饰施工合同。</w:t>
      </w:r>
    </w:p>
    <w:p w14:paraId="166F8B2A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 w:hAnsi="仿宋"/>
          <w:b/>
          <w:bCs/>
        </w:rPr>
        <w:t>第</w:t>
      </w:r>
      <w:r>
        <w:rPr>
          <w:rFonts w:hint="eastAsia" w:ascii="仿宋_GB2312" w:hAnsi="仿宋"/>
          <w:b/>
          <w:bCs/>
          <w:lang w:val="en-US" w:eastAsia="zh-CN"/>
        </w:rPr>
        <w:t>六</w:t>
      </w:r>
      <w:r>
        <w:rPr>
          <w:rFonts w:hint="eastAsia" w:ascii="仿宋_GB2312" w:hAnsi="仿宋"/>
          <w:b/>
          <w:bCs/>
        </w:rPr>
        <w:t>条</w:t>
      </w:r>
      <w:r>
        <w:rPr>
          <w:rFonts w:hint="eastAsia" w:ascii="仿宋_GB2312" w:hAnsi="仿宋"/>
        </w:rPr>
        <w:t xml:space="preserve">  申报“</w:t>
      </w:r>
      <w:r>
        <w:rPr>
          <w:rFonts w:hint="eastAsia" w:ascii="仿宋_GB2312" w:hAnsi="仿宋"/>
          <w:lang w:eastAsia="zh-CN"/>
        </w:rPr>
        <w:t>装饰工程</w:t>
      </w:r>
      <w:r>
        <w:rPr>
          <w:rFonts w:hint="eastAsia" w:ascii="仿宋_GB2312" w:hAnsi="仿宋"/>
          <w:lang w:val="en-US" w:eastAsia="zh-CN"/>
        </w:rPr>
        <w:t>质量水平评价</w:t>
      </w:r>
      <w:r>
        <w:rPr>
          <w:rFonts w:hint="eastAsia" w:ascii="仿宋_GB2312" w:hAnsi="仿宋"/>
        </w:rPr>
        <w:t>”的工程应符合国家、</w:t>
      </w:r>
      <w:r>
        <w:rPr>
          <w:rFonts w:hint="eastAsia" w:ascii="仿宋_GB2312" w:hAnsi="仿宋"/>
          <w:lang w:eastAsia="zh-CN"/>
        </w:rPr>
        <w:t>市</w:t>
      </w:r>
      <w:r>
        <w:rPr>
          <w:rFonts w:hint="eastAsia" w:ascii="仿宋_GB2312" w:hAnsi="仿宋"/>
        </w:rPr>
        <w:t>及当地建设行政主管门颁布的有关标准、规范要求，设计合理，使用功能完善。</w:t>
      </w:r>
    </w:p>
    <w:p w14:paraId="0E595589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 w:hAnsi="仿宋"/>
          <w:b/>
          <w:bCs/>
        </w:rPr>
        <w:t>第</w:t>
      </w:r>
      <w:r>
        <w:rPr>
          <w:rFonts w:hint="eastAsia" w:ascii="仿宋_GB2312" w:hAnsi="仿宋"/>
          <w:b/>
          <w:bCs/>
          <w:lang w:val="en-US" w:eastAsia="zh-CN"/>
        </w:rPr>
        <w:t>七</w:t>
      </w:r>
      <w:r>
        <w:rPr>
          <w:rFonts w:hint="eastAsia" w:ascii="仿宋_GB2312" w:hAnsi="仿宋"/>
          <w:b/>
          <w:bCs/>
        </w:rPr>
        <w:t>条</w:t>
      </w:r>
      <w:r>
        <w:rPr>
          <w:rFonts w:hint="eastAsia" w:ascii="仿宋_GB2312" w:hAnsi="仿宋"/>
        </w:rPr>
        <w:t xml:space="preserve">  申报“</w:t>
      </w:r>
      <w:r>
        <w:rPr>
          <w:rFonts w:hint="eastAsia" w:ascii="仿宋_GB2312" w:hAnsi="仿宋"/>
          <w:lang w:eastAsia="zh-CN"/>
        </w:rPr>
        <w:t>装饰工程</w:t>
      </w:r>
      <w:r>
        <w:rPr>
          <w:rFonts w:hint="eastAsia" w:ascii="仿宋_GB2312" w:hAnsi="仿宋"/>
          <w:lang w:val="en-US" w:eastAsia="zh-CN"/>
        </w:rPr>
        <w:t>质量水平评价</w:t>
      </w:r>
      <w:r>
        <w:rPr>
          <w:rFonts w:hint="eastAsia" w:ascii="仿宋_GB2312" w:hAnsi="仿宋"/>
        </w:rPr>
        <w:t>”的工程必须在申报当年的前两个年度（即前年的1月1日至上年的12月31日）期间通过竣工验收，且已通过消防验收和室内环境检测，无工程施工质量问题和事故隐患。验收时有整改内容的工程应完成整改并已通过再次验收。</w:t>
      </w:r>
    </w:p>
    <w:p w14:paraId="5AE989F2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 w:hAnsi="仿宋"/>
          <w:b/>
          <w:bCs/>
        </w:rPr>
        <w:t>第</w:t>
      </w:r>
      <w:r>
        <w:rPr>
          <w:rFonts w:hint="eastAsia" w:ascii="仿宋_GB2312" w:hAnsi="仿宋"/>
          <w:b/>
          <w:bCs/>
          <w:lang w:val="en-US" w:eastAsia="zh-CN"/>
        </w:rPr>
        <w:t>八</w:t>
      </w:r>
      <w:r>
        <w:rPr>
          <w:rFonts w:hint="eastAsia" w:ascii="仿宋_GB2312" w:hAnsi="仿宋"/>
          <w:b/>
          <w:bCs/>
        </w:rPr>
        <w:t>条</w:t>
      </w:r>
      <w:r>
        <w:rPr>
          <w:rFonts w:hint="eastAsia" w:ascii="仿宋_GB2312" w:hAnsi="仿宋"/>
        </w:rPr>
        <w:t xml:space="preserve">  申报“</w:t>
      </w:r>
      <w:r>
        <w:rPr>
          <w:rFonts w:hint="eastAsia" w:ascii="仿宋_GB2312" w:hAnsi="仿宋"/>
          <w:lang w:eastAsia="zh-CN"/>
        </w:rPr>
        <w:t>装饰工程</w:t>
      </w:r>
      <w:r>
        <w:rPr>
          <w:rFonts w:hint="eastAsia" w:ascii="仿宋_GB2312" w:hAnsi="仿宋"/>
          <w:lang w:val="en-US" w:eastAsia="zh-CN"/>
        </w:rPr>
        <w:t>质量水平评价</w:t>
      </w:r>
      <w:r>
        <w:rPr>
          <w:rFonts w:hint="eastAsia" w:ascii="仿宋_GB2312" w:hAnsi="仿宋"/>
        </w:rPr>
        <w:t>”的工程所使用的各种材料应符合国家相关规定，并符合国家室内外环境控制指标。</w:t>
      </w:r>
    </w:p>
    <w:p w14:paraId="76262E19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 w:hAnsi="仿宋"/>
          <w:b/>
          <w:bCs/>
        </w:rPr>
        <w:t>第</w:t>
      </w:r>
      <w:r>
        <w:rPr>
          <w:rFonts w:hint="eastAsia" w:ascii="仿宋_GB2312" w:hAnsi="仿宋"/>
          <w:b/>
          <w:bCs/>
          <w:lang w:val="en-US" w:eastAsia="zh-CN"/>
        </w:rPr>
        <w:t>九</w:t>
      </w:r>
      <w:r>
        <w:rPr>
          <w:rFonts w:hint="eastAsia" w:ascii="仿宋_GB2312" w:hAnsi="仿宋"/>
          <w:b/>
          <w:bCs/>
        </w:rPr>
        <w:t>条</w:t>
      </w:r>
      <w:r>
        <w:rPr>
          <w:rFonts w:hint="eastAsia" w:ascii="仿宋_GB2312" w:hAnsi="仿宋"/>
        </w:rPr>
        <w:t xml:space="preserve">  有以下情况的不列入申报范围：</w:t>
      </w:r>
    </w:p>
    <w:p w14:paraId="2F7F99B8">
      <w:pPr>
        <w:adjustRightInd w:val="0"/>
        <w:snapToGrid w:val="0"/>
        <w:spacing w:line="360" w:lineRule="auto"/>
        <w:ind w:firstLine="616" w:firstLineChars="200"/>
        <w:rPr>
          <w:rFonts w:hint="eastAsia" w:ascii="仿宋_GB2312" w:hAnsi="仿宋"/>
        </w:rPr>
      </w:pPr>
      <w:r>
        <w:rPr>
          <w:rFonts w:hint="eastAsia" w:ascii="仿宋_GB2312" w:hAnsi="仿宋"/>
          <w:lang w:eastAsia="zh-CN"/>
        </w:rPr>
        <w:t>（</w:t>
      </w:r>
      <w:r>
        <w:rPr>
          <w:rFonts w:hint="eastAsia" w:ascii="仿宋_GB2312" w:hAnsi="仿宋"/>
          <w:lang w:val="en-US" w:eastAsia="zh-CN"/>
        </w:rPr>
        <w:t>一）</w:t>
      </w:r>
      <w:r>
        <w:rPr>
          <w:rFonts w:hint="eastAsia" w:ascii="仿宋_GB2312" w:hAnsi="仿宋"/>
        </w:rPr>
        <w:t>违反基本建设程序的工程；</w:t>
      </w:r>
    </w:p>
    <w:p w14:paraId="1C60496D">
      <w:pPr>
        <w:adjustRightInd w:val="0"/>
        <w:snapToGrid w:val="0"/>
        <w:spacing w:line="360" w:lineRule="auto"/>
        <w:ind w:firstLine="616" w:firstLineChars="200"/>
        <w:rPr>
          <w:rFonts w:hint="eastAsia" w:ascii="仿宋_GB2312" w:hAnsi="仿宋"/>
        </w:rPr>
      </w:pPr>
      <w:r>
        <w:rPr>
          <w:rFonts w:hint="eastAsia" w:ascii="仿宋_GB2312" w:hAnsi="仿宋"/>
          <w:lang w:eastAsia="zh-CN"/>
        </w:rPr>
        <w:t>（</w:t>
      </w:r>
      <w:r>
        <w:rPr>
          <w:rFonts w:hint="eastAsia" w:ascii="仿宋_GB2312" w:hAnsi="仿宋"/>
          <w:lang w:val="en-US" w:eastAsia="zh-CN"/>
        </w:rPr>
        <w:t>二）</w:t>
      </w:r>
      <w:r>
        <w:rPr>
          <w:rFonts w:hint="eastAsia" w:ascii="仿宋_GB2312" w:hAnsi="仿宋"/>
        </w:rPr>
        <w:t>竣工后无法进行现场检查的工程；</w:t>
      </w:r>
    </w:p>
    <w:p w14:paraId="13222CE6">
      <w:pPr>
        <w:adjustRightInd w:val="0"/>
        <w:snapToGrid w:val="0"/>
        <w:spacing w:line="360" w:lineRule="auto"/>
        <w:ind w:firstLine="616" w:firstLineChars="200"/>
        <w:rPr>
          <w:rFonts w:hint="eastAsia" w:ascii="仿宋_GB2312" w:hAnsi="仿宋"/>
        </w:rPr>
      </w:pPr>
      <w:r>
        <w:rPr>
          <w:rFonts w:hint="eastAsia" w:ascii="仿宋_GB2312" w:hAnsi="仿宋"/>
          <w:lang w:eastAsia="zh-CN"/>
        </w:rPr>
        <w:t>（</w:t>
      </w:r>
      <w:r>
        <w:rPr>
          <w:rFonts w:hint="eastAsia" w:ascii="仿宋_GB2312" w:hAnsi="仿宋"/>
          <w:lang w:val="en-US" w:eastAsia="zh-CN"/>
        </w:rPr>
        <w:t>三）</w:t>
      </w:r>
      <w:r>
        <w:rPr>
          <w:rFonts w:hint="eastAsia" w:ascii="仿宋_GB2312" w:hAnsi="仿宋"/>
        </w:rPr>
        <w:t>施工过程中发生较大及以上安全、质量责任事故的工程；</w:t>
      </w:r>
    </w:p>
    <w:p w14:paraId="362ACF6C">
      <w:pPr>
        <w:adjustRightInd w:val="0"/>
        <w:snapToGrid w:val="0"/>
        <w:spacing w:line="360" w:lineRule="auto"/>
        <w:ind w:firstLine="616" w:firstLineChars="200"/>
        <w:rPr>
          <w:rFonts w:hint="eastAsia" w:ascii="仿宋_GB2312" w:hAnsi="仿宋"/>
        </w:rPr>
      </w:pPr>
      <w:r>
        <w:rPr>
          <w:rFonts w:hint="eastAsia" w:ascii="仿宋_GB2312" w:hAnsi="仿宋"/>
          <w:lang w:eastAsia="zh-CN"/>
        </w:rPr>
        <w:t>（</w:t>
      </w:r>
      <w:r>
        <w:rPr>
          <w:rFonts w:hint="eastAsia" w:ascii="仿宋_GB2312" w:hAnsi="仿宋"/>
          <w:lang w:val="en-US" w:eastAsia="zh-CN"/>
        </w:rPr>
        <w:t>四）</w:t>
      </w:r>
      <w:r>
        <w:rPr>
          <w:rFonts w:hint="eastAsia" w:ascii="仿宋_GB2312" w:hAnsi="仿宋"/>
        </w:rPr>
        <w:t>出现拖欠农民工工资的情况；</w:t>
      </w:r>
    </w:p>
    <w:p w14:paraId="5B4859EF">
      <w:pPr>
        <w:adjustRightInd w:val="0"/>
        <w:snapToGrid w:val="0"/>
        <w:spacing w:line="360" w:lineRule="auto"/>
        <w:ind w:firstLine="616" w:firstLineChars="200"/>
        <w:rPr>
          <w:rFonts w:hint="eastAsia" w:ascii="仿宋_GB2312" w:hAnsi="仿宋"/>
        </w:rPr>
      </w:pPr>
      <w:r>
        <w:rPr>
          <w:rFonts w:hint="eastAsia" w:ascii="仿宋_GB2312" w:hAnsi="仿宋"/>
          <w:lang w:eastAsia="zh-CN"/>
        </w:rPr>
        <w:t>（</w:t>
      </w:r>
      <w:r>
        <w:rPr>
          <w:rFonts w:hint="eastAsia" w:ascii="仿宋_GB2312" w:hAnsi="仿宋"/>
          <w:lang w:val="en-US" w:eastAsia="zh-CN"/>
        </w:rPr>
        <w:t>五）</w:t>
      </w:r>
      <w:r>
        <w:rPr>
          <w:rFonts w:hint="eastAsia" w:ascii="仿宋_GB2312" w:hAnsi="仿宋"/>
        </w:rPr>
        <w:t>已经参加过“</w:t>
      </w:r>
      <w:r>
        <w:rPr>
          <w:rFonts w:hint="eastAsia" w:ascii="仿宋_GB2312" w:hAnsi="仿宋"/>
          <w:lang w:eastAsia="zh-CN"/>
        </w:rPr>
        <w:t>装饰工程</w:t>
      </w:r>
      <w:r>
        <w:rPr>
          <w:rFonts w:hint="eastAsia" w:ascii="仿宋_GB2312" w:hAnsi="仿宋"/>
          <w:lang w:val="en-US" w:eastAsia="zh-CN"/>
        </w:rPr>
        <w:t>质量水平评价</w:t>
      </w:r>
      <w:r>
        <w:rPr>
          <w:rFonts w:hint="eastAsia" w:ascii="仿宋_GB2312" w:hAnsi="仿宋"/>
        </w:rPr>
        <w:t>”评</w:t>
      </w:r>
      <w:r>
        <w:rPr>
          <w:rFonts w:hint="eastAsia" w:ascii="仿宋_GB2312" w:hAnsi="仿宋"/>
          <w:lang w:val="en-US" w:eastAsia="zh-CN"/>
        </w:rPr>
        <w:t>价</w:t>
      </w:r>
      <w:r>
        <w:rPr>
          <w:rFonts w:hint="eastAsia" w:ascii="仿宋_GB2312" w:hAnsi="仿宋"/>
        </w:rPr>
        <w:t>而未被评选上的工程。</w:t>
      </w:r>
    </w:p>
    <w:p w14:paraId="00603854">
      <w:pPr>
        <w:adjustRightInd w:val="0"/>
        <w:snapToGrid w:val="0"/>
        <w:spacing w:line="360" w:lineRule="auto"/>
        <w:jc w:val="center"/>
        <w:rPr>
          <w:rFonts w:hint="eastAsia" w:ascii="仿宋_GB2312" w:hAnsi="仿宋"/>
          <w:b/>
          <w:bCs/>
        </w:rPr>
      </w:pPr>
    </w:p>
    <w:p w14:paraId="528AB0BB">
      <w:pPr>
        <w:adjustRightInd w:val="0"/>
        <w:snapToGrid w:val="0"/>
        <w:spacing w:line="360" w:lineRule="auto"/>
        <w:jc w:val="center"/>
        <w:rPr>
          <w:rFonts w:hint="eastAsia" w:ascii="仿宋_GB2312" w:hAnsi="仿宋"/>
          <w:b/>
          <w:bCs/>
        </w:rPr>
      </w:pPr>
      <w:r>
        <w:rPr>
          <w:rFonts w:hint="eastAsia" w:ascii="仿宋_GB2312" w:hAnsi="仿宋"/>
          <w:b/>
          <w:bCs/>
        </w:rPr>
        <w:t xml:space="preserve">第三章 </w:t>
      </w:r>
      <w:r>
        <w:rPr>
          <w:rFonts w:hint="eastAsia" w:ascii="仿宋_GB2312" w:hAnsi="Calibri" w:cs="Calibri"/>
          <w:b/>
          <w:bCs/>
        </w:rPr>
        <w:t>  </w:t>
      </w:r>
      <w:r>
        <w:rPr>
          <w:rFonts w:hint="eastAsia" w:ascii="仿宋_GB2312" w:hAnsi="仿宋"/>
          <w:b/>
          <w:bCs/>
        </w:rPr>
        <w:t>申报程序和申报材料</w:t>
      </w:r>
    </w:p>
    <w:p w14:paraId="326109A4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 w:cs="Times New Roman"/>
        </w:rPr>
      </w:pPr>
      <w:r>
        <w:rPr>
          <w:rFonts w:hint="eastAsia" w:ascii="仿宋_GB2312" w:hAnsi="仿宋" w:cs="Times New Roman"/>
          <w:b/>
          <w:bCs/>
        </w:rPr>
        <w:t>第十条</w:t>
      </w:r>
      <w:r>
        <w:rPr>
          <w:rFonts w:hint="eastAsia" w:ascii="仿宋_GB2312" w:hAnsi="仿宋" w:cs="Times New Roman"/>
        </w:rPr>
        <w:t xml:space="preserve">  申报程序 </w:t>
      </w:r>
    </w:p>
    <w:p w14:paraId="61936512">
      <w:pPr>
        <w:adjustRightInd w:val="0"/>
        <w:snapToGrid w:val="0"/>
        <w:spacing w:line="360" w:lineRule="auto"/>
        <w:ind w:firstLine="616" w:firstLineChars="200"/>
        <w:rPr>
          <w:rFonts w:hint="eastAsia" w:ascii="仿宋_GB2312" w:hAnsi="仿宋" w:cs="Times New Roman"/>
        </w:rPr>
      </w:pPr>
      <w:r>
        <w:rPr>
          <w:rFonts w:hint="eastAsia" w:ascii="仿宋_GB2312" w:hAnsi="仿宋" w:cs="Times New Roman"/>
        </w:rPr>
        <w:t>（一）各县（市）申报的工程，由工程所在地县（市）建筑业协会择优向市建筑协会推荐申报；市区工程直接向市建筑协会申报。</w:t>
      </w:r>
    </w:p>
    <w:p w14:paraId="124E0D4D">
      <w:pPr>
        <w:adjustRightInd w:val="0"/>
        <w:snapToGrid w:val="0"/>
        <w:spacing w:line="360" w:lineRule="auto"/>
        <w:ind w:firstLine="616" w:firstLineChars="200"/>
        <w:rPr>
          <w:rFonts w:hint="eastAsia" w:ascii="仿宋_GB2312" w:hAnsi="仿宋" w:cs="Times New Roman"/>
        </w:rPr>
      </w:pPr>
      <w:r>
        <w:rPr>
          <w:rFonts w:hint="eastAsia" w:ascii="仿宋_GB2312" w:hAnsi="仿宋" w:cs="Times New Roman"/>
        </w:rPr>
        <w:t>（二）市建筑协会</w:t>
      </w:r>
      <w:r>
        <w:rPr>
          <w:rFonts w:hint="eastAsia" w:ascii="仿宋_GB2312"/>
          <w:lang w:val="en-US" w:eastAsia="zh-CN"/>
        </w:rPr>
        <w:t>每年定期开展施工质量评价活动</w:t>
      </w:r>
      <w:r>
        <w:rPr>
          <w:rFonts w:hint="eastAsia" w:ascii="仿宋_GB2312" w:hAnsi="仿宋" w:cs="Times New Roman"/>
        </w:rPr>
        <w:t>，</w:t>
      </w:r>
      <w:r>
        <w:rPr>
          <w:rFonts w:hint="eastAsia" w:ascii="仿宋_GB2312"/>
          <w:lang w:val="en-US" w:eastAsia="zh-CN"/>
        </w:rPr>
        <w:t>具体时间以当年评价通知为准，</w:t>
      </w:r>
      <w:r>
        <w:rPr>
          <w:rFonts w:hint="eastAsia" w:ascii="仿宋_GB2312" w:hAnsi="仿宋" w:cs="Times New Roman"/>
        </w:rPr>
        <w:t>逾期不予受理。</w:t>
      </w:r>
    </w:p>
    <w:p w14:paraId="2060E64C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 w:cs="Times New Roman"/>
        </w:rPr>
      </w:pPr>
      <w:r>
        <w:rPr>
          <w:rFonts w:hint="eastAsia" w:ascii="仿宋_GB2312" w:hAnsi="仿宋" w:cs="Times New Roman"/>
          <w:b/>
          <w:bCs/>
        </w:rPr>
        <w:t>第十</w:t>
      </w:r>
      <w:r>
        <w:rPr>
          <w:rFonts w:hint="eastAsia" w:ascii="仿宋_GB2312" w:hAnsi="仿宋" w:cs="Times New Roman"/>
          <w:b/>
          <w:bCs/>
          <w:lang w:val="en-US" w:eastAsia="zh-CN"/>
        </w:rPr>
        <w:t>一</w:t>
      </w:r>
      <w:r>
        <w:rPr>
          <w:rFonts w:hint="eastAsia" w:ascii="仿宋_GB2312" w:hAnsi="仿宋" w:cs="Times New Roman"/>
          <w:b/>
          <w:bCs/>
        </w:rPr>
        <w:t xml:space="preserve">条 </w:t>
      </w:r>
      <w:r>
        <w:rPr>
          <w:rFonts w:hint="eastAsia" w:ascii="仿宋_GB2312" w:hAnsi="仿宋" w:cs="Times New Roman"/>
        </w:rPr>
        <w:t xml:space="preserve"> 申报市建筑装饰工程</w:t>
      </w:r>
      <w:r>
        <w:rPr>
          <w:rFonts w:hint="eastAsia" w:ascii="仿宋_GB2312" w:hAnsi="仿宋" w:cs="Times New Roman"/>
          <w:lang w:val="en-US" w:eastAsia="zh-CN"/>
        </w:rPr>
        <w:t>质量</w:t>
      </w:r>
      <w:r>
        <w:rPr>
          <w:rFonts w:hint="eastAsia" w:ascii="仿宋_GB2312" w:hAnsi="仿宋" w:cs="Times New Roman"/>
          <w:lang w:eastAsia="zh-CN"/>
        </w:rPr>
        <w:t>水平评价</w:t>
      </w:r>
      <w:r>
        <w:rPr>
          <w:rFonts w:hint="eastAsia" w:ascii="仿宋_GB2312" w:hAnsi="仿宋" w:cs="Times New Roman"/>
        </w:rPr>
        <w:t>资料的内容：</w:t>
      </w:r>
    </w:p>
    <w:p w14:paraId="42A897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ind w:firstLine="616" w:firstLineChars="200"/>
        <w:textAlignment w:val="auto"/>
        <w:rPr>
          <w:rFonts w:hint="eastAsia" w:ascii="仿宋_GB2312" w:hAnsi="仿宋" w:cs="Times New Roman"/>
          <w:lang w:eastAsia="zh-CN"/>
        </w:rPr>
      </w:pPr>
      <w:r>
        <w:rPr>
          <w:rFonts w:hint="eastAsia" w:ascii="仿宋_GB2312" w:hAnsi="仿宋" w:cs="Times New Roman"/>
        </w:rPr>
        <w:t>（一）《韶关市建筑装饰工程</w:t>
      </w:r>
      <w:r>
        <w:rPr>
          <w:rFonts w:hint="eastAsia" w:ascii="仿宋_GB2312" w:hAnsi="仿宋" w:cs="Times New Roman"/>
          <w:lang w:val="en-US" w:eastAsia="zh-CN"/>
        </w:rPr>
        <w:t>质量</w:t>
      </w:r>
      <w:r>
        <w:rPr>
          <w:rFonts w:hint="eastAsia" w:ascii="仿宋_GB2312" w:hAnsi="仿宋" w:cs="Times New Roman"/>
          <w:lang w:eastAsia="zh-CN"/>
        </w:rPr>
        <w:t>水平评价</w:t>
      </w:r>
      <w:r>
        <w:rPr>
          <w:rFonts w:hint="eastAsia" w:ascii="仿宋_GB2312" w:hAnsi="仿宋" w:cs="Times New Roman"/>
        </w:rPr>
        <w:t>申报表》</w:t>
      </w:r>
      <w:r>
        <w:rPr>
          <w:rFonts w:hint="eastAsia" w:ascii="仿宋_GB2312" w:hAnsi="仿宋" w:cs="Times New Roman"/>
          <w:lang w:eastAsia="zh-CN"/>
        </w:rPr>
        <w:t>；</w:t>
      </w:r>
    </w:p>
    <w:p w14:paraId="364034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ind w:firstLine="616" w:firstLineChars="200"/>
        <w:textAlignment w:val="auto"/>
        <w:rPr>
          <w:rFonts w:hint="eastAsia" w:ascii="仿宋_GB2312" w:hAnsi="仿宋" w:cs="Times New Roman"/>
        </w:rPr>
      </w:pPr>
      <w:r>
        <w:rPr>
          <w:rFonts w:hint="eastAsia" w:ascii="仿宋_GB2312" w:hAnsi="仿宋" w:cs="Times New Roman"/>
          <w:lang w:val="en-US" w:eastAsia="zh-CN"/>
        </w:rPr>
        <w:t>（二）</w:t>
      </w:r>
      <w:r>
        <w:rPr>
          <w:rFonts w:hint="eastAsia" w:ascii="仿宋_GB2312" w:hAnsi="仿宋" w:cs="Times New Roman"/>
        </w:rPr>
        <w:t>承建和参建单位的企业资质证书副本；</w:t>
      </w:r>
    </w:p>
    <w:p w14:paraId="2E67E6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40" w:lineRule="exact"/>
        <w:ind w:left="0" w:leftChars="0" w:right="0" w:rightChars="0" w:firstLine="619" w:firstLineChars="201"/>
        <w:contextualSpacing/>
        <w:textAlignment w:val="auto"/>
        <w:outlineLvl w:val="9"/>
        <w:rPr>
          <w:rFonts w:hint="eastAsia" w:ascii="仿宋_GB2312" w:eastAsia="仿宋_GB2312"/>
          <w:lang w:eastAsia="zh-CN"/>
        </w:rPr>
      </w:pPr>
      <w:r>
        <w:rPr>
          <w:rFonts w:hint="eastAsia" w:ascii="仿宋_GB2312"/>
          <w:lang w:eastAsia="zh-CN"/>
        </w:rPr>
        <w:t>（三）</w:t>
      </w:r>
      <w:r>
        <w:rPr>
          <w:rFonts w:hint="eastAsia" w:ascii="仿宋_GB2312" w:hAnsi="仿宋"/>
        </w:rPr>
        <w:t>安全生产许可证</w:t>
      </w:r>
      <w:r>
        <w:rPr>
          <w:rFonts w:hint="eastAsia" w:ascii="仿宋_GB2312" w:hAnsi="仿宋"/>
          <w:lang w:eastAsia="zh-CN"/>
        </w:rPr>
        <w:t>；</w:t>
      </w:r>
    </w:p>
    <w:p w14:paraId="1F79DF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40" w:lineRule="exact"/>
        <w:ind w:left="0" w:leftChars="0" w:right="0" w:rightChars="0" w:firstLine="619" w:firstLineChars="201"/>
        <w:contextualSpacing/>
        <w:textAlignment w:val="auto"/>
        <w:outlineLvl w:val="9"/>
        <w:rPr>
          <w:rFonts w:hint="eastAsia" w:ascii="仿宋_GB2312" w:hAnsi="仿宋"/>
        </w:rPr>
      </w:pPr>
      <w:r>
        <w:rPr>
          <w:rFonts w:hint="eastAsia" w:ascii="仿宋_GB2312"/>
          <w:lang w:eastAsia="zh-CN"/>
        </w:rPr>
        <w:t>（四）</w:t>
      </w:r>
      <w:r>
        <w:rPr>
          <w:rFonts w:hint="eastAsia" w:ascii="仿宋_GB2312" w:hAnsi="仿宋"/>
        </w:rPr>
        <w:t>建筑装饰工程施工合同书及结算证明；</w:t>
      </w:r>
    </w:p>
    <w:p w14:paraId="3A8CA1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40" w:lineRule="exact"/>
        <w:ind w:left="0" w:leftChars="0" w:right="0" w:rightChars="0" w:firstLine="619" w:firstLineChars="201"/>
        <w:contextualSpacing/>
        <w:textAlignment w:val="auto"/>
        <w:outlineLvl w:val="9"/>
        <w:rPr>
          <w:rFonts w:hint="eastAsia" w:ascii="仿宋_GB2312"/>
        </w:rPr>
      </w:pPr>
      <w:r>
        <w:rPr>
          <w:rFonts w:hint="eastAsia" w:ascii="仿宋_GB2312"/>
          <w:lang w:eastAsia="zh-CN"/>
        </w:rPr>
        <w:t>（五）</w:t>
      </w:r>
      <w:r>
        <w:rPr>
          <w:rFonts w:hint="eastAsia" w:ascii="仿宋_GB2312"/>
        </w:rPr>
        <w:t>施工许可证；</w:t>
      </w:r>
    </w:p>
    <w:p w14:paraId="389F49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40" w:lineRule="exact"/>
        <w:ind w:left="0" w:leftChars="0" w:right="0" w:rightChars="0" w:firstLine="619" w:firstLineChars="201"/>
        <w:contextualSpacing/>
        <w:textAlignment w:val="auto"/>
        <w:outlineLvl w:val="9"/>
        <w:rPr>
          <w:rFonts w:hint="eastAsia" w:ascii="仿宋_GB2312"/>
        </w:rPr>
      </w:pPr>
      <w:r>
        <w:rPr>
          <w:rFonts w:hint="eastAsia" w:ascii="仿宋_GB2312"/>
          <w:lang w:eastAsia="zh-CN"/>
        </w:rPr>
        <w:t>（六）</w:t>
      </w:r>
      <w:r>
        <w:rPr>
          <w:rFonts w:hint="eastAsia" w:ascii="仿宋_GB2312"/>
        </w:rPr>
        <w:t>工程竣工验收</w:t>
      </w:r>
      <w:r>
        <w:rPr>
          <w:rFonts w:hint="eastAsia" w:ascii="仿宋_GB2312"/>
          <w:lang w:val="en-US" w:eastAsia="zh-CN"/>
        </w:rPr>
        <w:t>报告</w:t>
      </w:r>
      <w:r>
        <w:rPr>
          <w:rFonts w:hint="eastAsia" w:ascii="仿宋_GB2312"/>
        </w:rPr>
        <w:t>；施工合同（含参建单位的分包合同）、监理合同；</w:t>
      </w:r>
    </w:p>
    <w:p w14:paraId="16DB92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40" w:lineRule="exact"/>
        <w:ind w:left="0" w:leftChars="0" w:right="0" w:rightChars="0" w:firstLine="619" w:firstLineChars="201"/>
        <w:contextualSpacing/>
        <w:textAlignment w:val="auto"/>
        <w:outlineLvl w:val="9"/>
        <w:rPr>
          <w:rFonts w:hint="eastAsia" w:ascii="仿宋_GB2312"/>
        </w:rPr>
      </w:pPr>
      <w:r>
        <w:rPr>
          <w:rFonts w:hint="eastAsia" w:ascii="仿宋_GB2312"/>
          <w:lang w:eastAsia="zh-CN"/>
        </w:rPr>
        <w:t>（七）</w:t>
      </w:r>
      <w:r>
        <w:rPr>
          <w:rFonts w:hint="eastAsia" w:ascii="仿宋_GB2312" w:hAnsi="仿宋"/>
        </w:rPr>
        <w:t>消防验收合格和室内环境质量检测合格证明文件</w:t>
      </w:r>
      <w:r>
        <w:rPr>
          <w:rFonts w:hint="eastAsia" w:ascii="仿宋_GB2312"/>
        </w:rPr>
        <w:t>；</w:t>
      </w:r>
    </w:p>
    <w:p w14:paraId="5A41EE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40" w:lineRule="exact"/>
        <w:ind w:left="0" w:leftChars="0" w:right="0" w:rightChars="0" w:firstLine="619" w:firstLineChars="201"/>
        <w:contextualSpacing/>
        <w:textAlignment w:val="auto"/>
        <w:outlineLvl w:val="9"/>
        <w:rPr>
          <w:rFonts w:hint="eastAsia" w:ascii="仿宋_GB2312"/>
        </w:rPr>
      </w:pPr>
      <w:r>
        <w:rPr>
          <w:rFonts w:hint="eastAsia" w:ascii="仿宋_GB2312"/>
          <w:lang w:eastAsia="zh-CN"/>
        </w:rPr>
        <w:t>（八）</w:t>
      </w:r>
      <w:r>
        <w:rPr>
          <w:rFonts w:hint="eastAsia" w:ascii="仿宋_GB2312" w:hAnsi="仿宋"/>
        </w:rPr>
        <w:t>建造师（项目经理）的注册证书、安全生产考核合格证</w:t>
      </w:r>
      <w:r>
        <w:rPr>
          <w:rFonts w:hint="eastAsia" w:ascii="仿宋_GB2312" w:hAnsi="仿宋"/>
          <w:lang w:eastAsia="zh-CN"/>
        </w:rPr>
        <w:t>、</w:t>
      </w:r>
      <w:r>
        <w:rPr>
          <w:rFonts w:hint="eastAsia" w:ascii="仿宋_GB2312"/>
        </w:rPr>
        <w:t>总监理工程师</w:t>
      </w:r>
      <w:r>
        <w:rPr>
          <w:rFonts w:hint="eastAsia" w:ascii="仿宋_GB2312"/>
          <w:lang w:val="en-US" w:eastAsia="zh-CN"/>
        </w:rPr>
        <w:t>任命书及</w:t>
      </w:r>
      <w:r>
        <w:rPr>
          <w:rFonts w:hint="eastAsia" w:ascii="仿宋_GB2312"/>
        </w:rPr>
        <w:t>注册证书</w:t>
      </w:r>
      <w:r>
        <w:rPr>
          <w:rFonts w:hint="eastAsia" w:ascii="仿宋_GB2312" w:hAnsi="仿宋"/>
          <w:lang w:eastAsia="zh-CN"/>
        </w:rPr>
        <w:t>、</w:t>
      </w:r>
      <w:r>
        <w:rPr>
          <w:rFonts w:hint="eastAsia" w:ascii="仿宋_GB2312" w:hAnsi="仿宋"/>
        </w:rPr>
        <w:t>身份证</w:t>
      </w:r>
      <w:r>
        <w:rPr>
          <w:rFonts w:hint="eastAsia" w:ascii="仿宋_GB2312"/>
          <w:lang w:eastAsia="zh-CN"/>
        </w:rPr>
        <w:t>；</w:t>
      </w:r>
    </w:p>
    <w:p w14:paraId="3D07E8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40" w:lineRule="exact"/>
        <w:ind w:left="0" w:leftChars="0" w:right="0" w:rightChars="0" w:firstLine="619" w:firstLineChars="201"/>
        <w:contextualSpacing/>
        <w:textAlignment w:val="auto"/>
        <w:outlineLvl w:val="9"/>
        <w:rPr>
          <w:rFonts w:hint="eastAsia" w:ascii="仿宋_GB2312" w:eastAsia="仿宋_GB2312"/>
          <w:lang w:eastAsia="zh-CN"/>
        </w:rPr>
      </w:pPr>
      <w:r>
        <w:rPr>
          <w:rFonts w:hint="eastAsia" w:ascii="仿宋_GB2312"/>
          <w:lang w:val="en-US" w:eastAsia="zh-CN"/>
        </w:rPr>
        <w:t>（九）</w:t>
      </w:r>
      <w:r>
        <w:rPr>
          <w:rFonts w:hint="eastAsia" w:ascii="仿宋_GB2312" w:hAnsi="仿宋"/>
        </w:rPr>
        <w:t>建筑装饰工程总体概况、主体建筑的外观、室内各主要部位的彩色照片及相应亮点说明等</w:t>
      </w:r>
      <w:r>
        <w:rPr>
          <w:rFonts w:hint="eastAsia" w:ascii="仿宋_GB2312" w:hAnsi="仿宋"/>
          <w:lang w:eastAsia="zh-CN"/>
        </w:rPr>
        <w:t>；</w:t>
      </w:r>
    </w:p>
    <w:p w14:paraId="4AE96F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40" w:lineRule="exact"/>
        <w:ind w:right="0" w:rightChars="0" w:firstLine="619" w:firstLineChars="200"/>
        <w:contextualSpacing/>
        <w:textAlignment w:val="auto"/>
        <w:outlineLvl w:val="9"/>
        <w:rPr>
          <w:rFonts w:ascii="仿宋_GB2312"/>
        </w:rPr>
      </w:pPr>
      <w:bookmarkStart w:id="0" w:name="OLE_LINK3"/>
      <w:bookmarkStart w:id="1" w:name="OLE_LINK4"/>
      <w:r>
        <w:rPr>
          <w:rFonts w:hint="eastAsia" w:ascii="仿宋_GB2312"/>
          <w:b/>
          <w:bCs/>
        </w:rPr>
        <w:t>第十</w:t>
      </w:r>
      <w:r>
        <w:rPr>
          <w:rFonts w:hint="eastAsia" w:ascii="仿宋_GB2312"/>
          <w:b/>
          <w:bCs/>
          <w:lang w:val="en-US" w:eastAsia="zh-CN"/>
        </w:rPr>
        <w:t>二</w:t>
      </w:r>
      <w:r>
        <w:rPr>
          <w:rFonts w:hint="eastAsia" w:ascii="仿宋_GB2312"/>
          <w:b/>
          <w:bCs/>
        </w:rPr>
        <w:t xml:space="preserve">条  </w:t>
      </w:r>
      <w:r>
        <w:rPr>
          <w:rFonts w:hint="eastAsia" w:ascii="仿宋_GB2312"/>
        </w:rPr>
        <w:t>申报市</w:t>
      </w:r>
      <w:r>
        <w:rPr>
          <w:rFonts w:hint="eastAsia" w:ascii="仿宋_GB2312"/>
          <w:lang w:val="en-US" w:eastAsia="zh-CN"/>
        </w:rPr>
        <w:t>建筑装饰工程</w:t>
      </w:r>
      <w:r>
        <w:rPr>
          <w:rFonts w:hint="eastAsia" w:ascii="仿宋_GB2312" w:hAnsi="仿宋"/>
          <w:lang w:val="en-US" w:eastAsia="zh-CN"/>
        </w:rPr>
        <w:t>质量水平评价</w:t>
      </w:r>
      <w:r>
        <w:rPr>
          <w:rFonts w:hint="eastAsia" w:ascii="仿宋_GB2312"/>
        </w:rPr>
        <w:t>资料的要求：</w:t>
      </w:r>
      <w:bookmarkEnd w:id="0"/>
      <w:bookmarkEnd w:id="1"/>
    </w:p>
    <w:p w14:paraId="05B13F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40" w:lineRule="exact"/>
        <w:ind w:right="0" w:rightChars="0" w:firstLine="616" w:firstLineChars="200"/>
        <w:contextualSpacing/>
        <w:textAlignment w:val="auto"/>
        <w:outlineLvl w:val="9"/>
        <w:rPr>
          <w:rFonts w:hint="eastAsia" w:ascii="仿宋_GB2312" w:eastAsia="仿宋_GB2312"/>
          <w:lang w:eastAsia="zh-CN"/>
        </w:rPr>
      </w:pPr>
      <w:r>
        <w:rPr>
          <w:rFonts w:hint="eastAsia" w:ascii="仿宋_GB2312"/>
        </w:rPr>
        <w:t>（一）《韶关市</w:t>
      </w:r>
      <w:r>
        <w:rPr>
          <w:rFonts w:hint="eastAsia" w:ascii="仿宋_GB2312"/>
          <w:lang w:val="en-US" w:eastAsia="zh-CN"/>
        </w:rPr>
        <w:t>建筑装饰</w:t>
      </w:r>
      <w:r>
        <w:rPr>
          <w:rFonts w:hint="eastAsia" w:ascii="仿宋_GB2312"/>
        </w:rPr>
        <w:t>工程</w:t>
      </w:r>
      <w:r>
        <w:rPr>
          <w:rFonts w:hint="eastAsia" w:ascii="仿宋_GB2312"/>
          <w:lang w:val="en-US" w:eastAsia="zh-CN"/>
        </w:rPr>
        <w:t>质量</w:t>
      </w:r>
      <w:r>
        <w:rPr>
          <w:rFonts w:hint="eastAsia" w:ascii="仿宋_GB2312"/>
          <w:lang w:eastAsia="zh-CN"/>
        </w:rPr>
        <w:t>水平评价</w:t>
      </w:r>
      <w:r>
        <w:rPr>
          <w:rFonts w:hint="eastAsia" w:ascii="仿宋_GB2312"/>
        </w:rPr>
        <w:t>申报表》一式两份，独立装订</w:t>
      </w:r>
      <w:r>
        <w:rPr>
          <w:rFonts w:hint="eastAsia" w:ascii="仿宋_GB2312"/>
          <w:lang w:eastAsia="zh-CN"/>
        </w:rPr>
        <w:t>；</w:t>
      </w:r>
    </w:p>
    <w:p w14:paraId="559B36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ind w:left="0" w:leftChars="0" w:right="0" w:rightChars="0" w:firstLine="609" w:firstLineChars="198"/>
        <w:contextualSpacing/>
        <w:textAlignment w:val="auto"/>
        <w:outlineLvl w:val="9"/>
        <w:rPr>
          <w:rFonts w:hint="eastAsia" w:ascii="仿宋_GB2312" w:hAnsi="仿宋" w:cs="宋体"/>
          <w:spacing w:val="0"/>
          <w:kern w:val="0"/>
          <w:lang w:bidi="ar-SA"/>
        </w:rPr>
      </w:pPr>
      <w:r>
        <w:rPr>
          <w:rFonts w:hint="eastAsia" w:ascii="仿宋_GB2312" w:hAnsi="Times New Roman" w:eastAsia="仿宋_GB2312" w:cs="Times New Roman"/>
          <w:spacing w:val="-6"/>
          <w:kern w:val="2"/>
          <w:sz w:val="32"/>
          <w:szCs w:val="32"/>
          <w:lang w:val="en-US" w:eastAsia="zh-CN" w:bidi="he-IL"/>
        </w:rPr>
        <w:t>（二）</w:t>
      </w:r>
      <w:r>
        <w:rPr>
          <w:rFonts w:hint="eastAsia" w:ascii="仿宋_GB2312" w:hAnsi="仿宋" w:cs="宋体"/>
          <w:spacing w:val="0"/>
          <w:kern w:val="0"/>
          <w:lang w:bidi="ar-SA"/>
        </w:rPr>
        <w:t>以上资料由各县（市）建筑业协会负责审核，并核对相关资料原件，复印件加盖核对章及签署核对人姓名</w:t>
      </w:r>
      <w:r>
        <w:rPr>
          <w:rFonts w:hint="eastAsia" w:ascii="仿宋_GB2312"/>
        </w:rPr>
        <w:t>后</w:t>
      </w:r>
      <w:r>
        <w:rPr>
          <w:rFonts w:hint="eastAsia" w:ascii="仿宋_GB2312"/>
          <w:lang w:val="en-US" w:eastAsia="zh-CN"/>
        </w:rPr>
        <w:t>由申报单位登录</w:t>
      </w:r>
      <w:r>
        <w:rPr>
          <w:rFonts w:hint="eastAsia" w:ascii="仿宋_GB2312"/>
        </w:rPr>
        <w:t>市建筑协会</w:t>
      </w:r>
      <w:r>
        <w:rPr>
          <w:rFonts w:hint="eastAsia" w:ascii="仿宋_GB2312"/>
          <w:lang w:val="en-US" w:eastAsia="zh-CN"/>
        </w:rPr>
        <w:t>网站进行网上申报</w:t>
      </w:r>
      <w:r>
        <w:rPr>
          <w:rFonts w:hint="eastAsia" w:ascii="仿宋_GB2312" w:hAnsi="仿宋" w:cs="宋体"/>
          <w:spacing w:val="0"/>
          <w:kern w:val="0"/>
          <w:lang w:bidi="ar-SA"/>
        </w:rPr>
        <w:t>。</w:t>
      </w:r>
    </w:p>
    <w:p w14:paraId="44512896">
      <w:pPr>
        <w:adjustRightInd w:val="0"/>
        <w:snapToGrid w:val="0"/>
        <w:spacing w:line="360" w:lineRule="auto"/>
        <w:jc w:val="center"/>
        <w:rPr>
          <w:rFonts w:hint="eastAsia" w:ascii="仿宋_GB2312" w:hAnsi="仿宋"/>
          <w:b/>
          <w:bCs/>
        </w:rPr>
      </w:pPr>
    </w:p>
    <w:p w14:paraId="39F154EF">
      <w:pPr>
        <w:adjustRightInd w:val="0"/>
        <w:snapToGrid w:val="0"/>
        <w:spacing w:line="360" w:lineRule="auto"/>
        <w:jc w:val="center"/>
        <w:rPr>
          <w:rFonts w:hint="eastAsia" w:ascii="仿宋_GB2312" w:hAnsi="仿宋" w:eastAsia="仿宋_GB2312"/>
          <w:b/>
          <w:bCs/>
          <w:lang w:eastAsia="zh-CN"/>
        </w:rPr>
      </w:pPr>
      <w:r>
        <w:rPr>
          <w:rFonts w:hint="eastAsia" w:ascii="仿宋_GB2312" w:hAnsi="仿宋"/>
          <w:b/>
          <w:bCs/>
        </w:rPr>
        <w:t>第四章</w:t>
      </w:r>
      <w:r>
        <w:rPr>
          <w:rFonts w:hint="eastAsia" w:ascii="仿宋_GB2312" w:hAnsi="Calibri" w:cs="Calibri"/>
          <w:b/>
          <w:bCs/>
        </w:rPr>
        <w:t> </w:t>
      </w:r>
      <w:r>
        <w:rPr>
          <w:rFonts w:hint="eastAsia" w:ascii="仿宋_GB2312" w:hAnsi="仿宋"/>
          <w:b/>
          <w:bCs/>
        </w:rPr>
        <w:t xml:space="preserve">  评</w:t>
      </w:r>
      <w:r>
        <w:rPr>
          <w:rFonts w:hint="eastAsia" w:ascii="仿宋_GB2312" w:hAnsi="仿宋"/>
          <w:b/>
          <w:bCs/>
          <w:lang w:val="en-US" w:eastAsia="zh-CN"/>
        </w:rPr>
        <w:t xml:space="preserve">  价</w:t>
      </w:r>
    </w:p>
    <w:p w14:paraId="1E956174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 w:hAnsi="仿宋"/>
          <w:b/>
          <w:bCs/>
        </w:rPr>
        <w:t>第十三条</w:t>
      </w:r>
      <w:r>
        <w:rPr>
          <w:rFonts w:hint="eastAsia" w:ascii="仿宋_GB2312" w:hAnsi="仿宋"/>
        </w:rPr>
        <w:t xml:space="preserve">   </w:t>
      </w:r>
      <w:r>
        <w:rPr>
          <w:rFonts w:hint="eastAsia" w:ascii="仿宋_GB2312"/>
        </w:rPr>
        <w:t>韶关市建筑协会依据本办法对被推荐工程的申报材料进行初审，没有通过初审的工程告知推荐单位</w:t>
      </w:r>
      <w:r>
        <w:rPr>
          <w:rFonts w:hint="eastAsia" w:ascii="仿宋_GB2312"/>
          <w:lang w:val="en-US" w:eastAsia="zh-CN"/>
        </w:rPr>
        <w:t>并注明</w:t>
      </w:r>
      <w:r>
        <w:rPr>
          <w:rFonts w:hint="eastAsia" w:ascii="仿宋_GB2312"/>
        </w:rPr>
        <w:t>退回相关资料</w:t>
      </w:r>
      <w:r>
        <w:rPr>
          <w:rFonts w:hint="eastAsia" w:ascii="仿宋_GB2312"/>
          <w:lang w:val="en-US" w:eastAsia="zh-CN"/>
        </w:rPr>
        <w:t>的原因</w:t>
      </w:r>
      <w:r>
        <w:rPr>
          <w:rFonts w:hint="eastAsia" w:ascii="仿宋_GB2312" w:hAnsi="仿宋"/>
        </w:rPr>
        <w:t>。</w:t>
      </w:r>
    </w:p>
    <w:p w14:paraId="4BEF547B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 w:hAnsi="仿宋" w:cs="Times New Roman"/>
          <w:b/>
          <w:bCs/>
          <w:lang w:val="en-US" w:eastAsia="zh-CN"/>
        </w:rPr>
        <w:t xml:space="preserve">第十四条   </w:t>
      </w:r>
      <w:r>
        <w:rPr>
          <w:rFonts w:hint="eastAsia" w:ascii="仿宋_GB2312"/>
        </w:rPr>
        <w:t>被推荐工程经初审合格后进行现场</w:t>
      </w:r>
      <w:r>
        <w:rPr>
          <w:rFonts w:hint="eastAsia" w:ascii="仿宋_GB2312"/>
          <w:lang w:eastAsia="zh-CN"/>
        </w:rPr>
        <w:t>检</w:t>
      </w:r>
      <w:r>
        <w:rPr>
          <w:rFonts w:hint="eastAsia" w:ascii="仿宋_GB2312"/>
        </w:rPr>
        <w:t>查</w:t>
      </w:r>
      <w:r>
        <w:rPr>
          <w:rFonts w:hint="eastAsia" w:ascii="仿宋_GB2312"/>
          <w:lang w:eastAsia="zh-CN"/>
        </w:rPr>
        <w:t>。</w:t>
      </w:r>
      <w:r>
        <w:rPr>
          <w:rFonts w:hint="eastAsia" w:ascii="仿宋_GB2312" w:hAnsi="仿宋"/>
          <w:lang w:val="en-US" w:eastAsia="zh-CN"/>
        </w:rPr>
        <w:t>现场检查</w:t>
      </w:r>
      <w:r>
        <w:rPr>
          <w:rFonts w:hint="eastAsia" w:ascii="仿宋_GB2312" w:hAnsi="仿宋"/>
        </w:rPr>
        <w:t>要求对申报材料原件、工程施工过程资料进行查验，对工程现场进行检查，听取业主或使用单位对装饰装修工程的使用意见，并对工程的项目</w:t>
      </w:r>
      <w:r>
        <w:rPr>
          <w:rFonts w:hint="eastAsia" w:ascii="仿宋_GB2312" w:hAnsi="仿宋"/>
          <w:lang w:val="en-US" w:eastAsia="zh-CN"/>
        </w:rPr>
        <w:t>检</w:t>
      </w:r>
      <w:r>
        <w:rPr>
          <w:rFonts w:hint="eastAsia" w:ascii="仿宋_GB2312" w:hAnsi="仿宋"/>
        </w:rPr>
        <w:t>查情况与申报企业进行反馈交流。</w:t>
      </w:r>
    </w:p>
    <w:p w14:paraId="0413198E">
      <w:pPr>
        <w:adjustRightInd w:val="0"/>
        <w:snapToGrid w:val="0"/>
        <w:spacing w:line="360" w:lineRule="auto"/>
        <w:ind w:firstLine="619" w:firstLineChars="200"/>
        <w:rPr>
          <w:rFonts w:hint="eastAsia" w:ascii="仿宋_GB2312" w:hAnsi="仿宋"/>
        </w:rPr>
      </w:pPr>
      <w:r>
        <w:rPr>
          <w:rFonts w:hint="eastAsia" w:ascii="仿宋_GB2312" w:hAnsi="仿宋"/>
          <w:b/>
          <w:bCs/>
        </w:rPr>
        <w:t>第十</w:t>
      </w:r>
      <w:r>
        <w:rPr>
          <w:rFonts w:hint="eastAsia" w:ascii="仿宋_GB2312" w:hAnsi="仿宋"/>
          <w:b/>
          <w:bCs/>
          <w:lang w:val="en-US" w:eastAsia="zh-CN"/>
        </w:rPr>
        <w:t>五</w:t>
      </w:r>
      <w:r>
        <w:rPr>
          <w:rFonts w:hint="eastAsia" w:ascii="仿宋_GB2312" w:hAnsi="仿宋"/>
          <w:b/>
          <w:bCs/>
        </w:rPr>
        <w:t xml:space="preserve">条  </w:t>
      </w:r>
      <w:r>
        <w:rPr>
          <w:rFonts w:hint="eastAsia" w:ascii="仿宋_GB2312"/>
        </w:rPr>
        <w:t>专家组评</w:t>
      </w:r>
      <w:r>
        <w:rPr>
          <w:rFonts w:hint="eastAsia" w:ascii="仿宋_GB2312"/>
          <w:lang w:val="en-US" w:eastAsia="zh-CN"/>
        </w:rPr>
        <w:t>价</w:t>
      </w:r>
      <w:r>
        <w:rPr>
          <w:rFonts w:hint="eastAsia" w:ascii="仿宋_GB2312"/>
        </w:rPr>
        <w:t>通过的项目列为市</w:t>
      </w:r>
      <w:r>
        <w:rPr>
          <w:rFonts w:hint="eastAsia" w:ascii="仿宋_GB2312"/>
          <w:lang w:val="en-US" w:eastAsia="zh-CN"/>
        </w:rPr>
        <w:t>建筑装饰</w:t>
      </w:r>
      <w:r>
        <w:rPr>
          <w:rFonts w:hint="eastAsia" w:ascii="仿宋_GB2312"/>
        </w:rPr>
        <w:t>工程</w:t>
      </w:r>
      <w:r>
        <w:rPr>
          <w:rFonts w:hint="eastAsia" w:ascii="仿宋_GB2312"/>
          <w:lang w:val="en-US" w:eastAsia="zh-CN"/>
        </w:rPr>
        <w:t>质量</w:t>
      </w:r>
      <w:r>
        <w:rPr>
          <w:rFonts w:hint="eastAsia" w:ascii="仿宋_GB2312"/>
          <w:lang w:eastAsia="zh-CN"/>
        </w:rPr>
        <w:t>水平评价</w:t>
      </w:r>
      <w:r>
        <w:rPr>
          <w:rFonts w:hint="eastAsia" w:ascii="仿宋_GB2312"/>
        </w:rPr>
        <w:t>入选项目，入选项目</w:t>
      </w:r>
      <w:r>
        <w:rPr>
          <w:rFonts w:hint="eastAsia" w:ascii="仿宋_GB2312"/>
          <w:lang w:eastAsia="zh-CN"/>
        </w:rPr>
        <w:t>经市建筑协会大评委会通过后</w:t>
      </w:r>
      <w:r>
        <w:rPr>
          <w:rFonts w:hint="eastAsia" w:ascii="仿宋_GB2312"/>
        </w:rPr>
        <w:t>在韶关市</w:t>
      </w:r>
      <w:r>
        <w:rPr>
          <w:rFonts w:hint="eastAsia" w:ascii="仿宋_GB2312"/>
          <w:lang w:val="en-US" w:eastAsia="zh-CN"/>
        </w:rPr>
        <w:t>建筑协会</w:t>
      </w:r>
      <w:r>
        <w:rPr>
          <w:rFonts w:hint="eastAsia" w:ascii="仿宋_GB2312"/>
        </w:rPr>
        <w:t>网站公示</w:t>
      </w:r>
      <w:r>
        <w:rPr>
          <w:rFonts w:hint="eastAsia" w:ascii="仿宋_GB2312"/>
          <w:lang w:eastAsia="zh-CN"/>
        </w:rPr>
        <w:t>七</w:t>
      </w:r>
      <w:r>
        <w:rPr>
          <w:rFonts w:hint="eastAsia" w:ascii="仿宋_GB2312"/>
        </w:rPr>
        <w:t>天，公示无异议后，视为通过市</w:t>
      </w:r>
      <w:r>
        <w:rPr>
          <w:rFonts w:hint="eastAsia" w:ascii="仿宋_GB2312"/>
          <w:lang w:val="en-US" w:eastAsia="zh-CN"/>
        </w:rPr>
        <w:t>建筑装饰</w:t>
      </w:r>
      <w:r>
        <w:rPr>
          <w:rFonts w:hint="eastAsia" w:ascii="仿宋_GB2312"/>
        </w:rPr>
        <w:t>工程</w:t>
      </w:r>
      <w:r>
        <w:rPr>
          <w:rFonts w:hint="eastAsia" w:ascii="仿宋_GB2312"/>
          <w:lang w:val="en-US" w:eastAsia="zh-CN"/>
        </w:rPr>
        <w:t>质量</w:t>
      </w:r>
      <w:r>
        <w:rPr>
          <w:rFonts w:hint="eastAsia" w:ascii="仿宋_GB2312"/>
          <w:lang w:eastAsia="zh-CN"/>
        </w:rPr>
        <w:t>水平评价</w:t>
      </w:r>
      <w:r>
        <w:rPr>
          <w:rFonts w:hint="eastAsia" w:ascii="仿宋_GB2312"/>
          <w:lang w:val="en-US" w:eastAsia="zh-CN"/>
        </w:rPr>
        <w:t>项目</w:t>
      </w:r>
      <w:r>
        <w:rPr>
          <w:rFonts w:hint="eastAsia" w:ascii="仿宋_GB2312"/>
        </w:rPr>
        <w:t>，并上报市住房和城乡建设管理局备案。</w:t>
      </w:r>
      <w:r>
        <w:rPr>
          <w:rFonts w:hint="eastAsia" w:ascii="仿宋_GB2312" w:hAnsi="仿宋"/>
        </w:rPr>
        <w:t>。</w:t>
      </w:r>
    </w:p>
    <w:p w14:paraId="29347B2B">
      <w:pPr>
        <w:adjustRightInd w:val="0"/>
        <w:snapToGrid w:val="0"/>
        <w:spacing w:line="360" w:lineRule="auto"/>
        <w:ind w:firstLine="616" w:firstLineChars="200"/>
        <w:jc w:val="left"/>
        <w:rPr>
          <w:rFonts w:hint="eastAsia" w:ascii="仿宋_GB2312" w:hAnsi="仿宋"/>
        </w:rPr>
      </w:pPr>
    </w:p>
    <w:p w14:paraId="4DBB5DAD">
      <w:pPr>
        <w:adjustRightInd w:val="0"/>
        <w:snapToGrid w:val="0"/>
        <w:spacing w:line="360" w:lineRule="auto"/>
        <w:jc w:val="center"/>
        <w:rPr>
          <w:rFonts w:hint="eastAsia" w:ascii="仿宋_GB2312" w:hAnsi="仿宋" w:eastAsia="仿宋_GB2312"/>
          <w:b/>
          <w:bCs/>
          <w:lang w:eastAsia="zh-CN"/>
        </w:rPr>
      </w:pPr>
      <w:r>
        <w:rPr>
          <w:rFonts w:hint="eastAsia" w:ascii="仿宋_GB2312" w:hAnsi="仿宋"/>
          <w:b/>
          <w:bCs/>
        </w:rPr>
        <w:t>第五章</w:t>
      </w:r>
      <w:r>
        <w:rPr>
          <w:rFonts w:hint="eastAsia" w:ascii="仿宋_GB2312" w:hAnsi="Calibri" w:cs="Calibri"/>
          <w:b/>
          <w:bCs/>
        </w:rPr>
        <w:t> </w:t>
      </w:r>
      <w:r>
        <w:rPr>
          <w:rFonts w:hint="eastAsia" w:ascii="仿宋_GB2312" w:hAnsi="仿宋"/>
          <w:b/>
          <w:bCs/>
        </w:rPr>
        <w:t xml:space="preserve"> </w:t>
      </w:r>
      <w:r>
        <w:rPr>
          <w:rFonts w:hint="eastAsia" w:ascii="仿宋_GB2312" w:hAnsi="Calibri" w:cs="Calibri"/>
          <w:b/>
          <w:bCs/>
          <w:lang w:val="en-US" w:eastAsia="zh-CN"/>
        </w:rPr>
        <w:t>表  彰</w:t>
      </w:r>
    </w:p>
    <w:p w14:paraId="25DF37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40" w:lineRule="exact"/>
        <w:ind w:right="0" w:rightChars="0" w:firstLine="619" w:firstLineChars="200"/>
        <w:contextualSpacing/>
        <w:textAlignment w:val="auto"/>
        <w:outlineLvl w:val="9"/>
        <w:rPr>
          <w:rFonts w:ascii="仿宋_GB2312"/>
        </w:rPr>
      </w:pPr>
      <w:r>
        <w:rPr>
          <w:rFonts w:hint="eastAsia" w:ascii="仿宋_GB2312"/>
          <w:b/>
          <w:bCs/>
        </w:rPr>
        <w:t>第十</w:t>
      </w:r>
      <w:r>
        <w:rPr>
          <w:rFonts w:hint="eastAsia" w:ascii="仿宋_GB2312"/>
          <w:b/>
          <w:bCs/>
          <w:lang w:val="en-US" w:eastAsia="zh-CN"/>
        </w:rPr>
        <w:t>六</w:t>
      </w:r>
      <w:r>
        <w:rPr>
          <w:rFonts w:hint="eastAsia" w:ascii="仿宋_GB2312"/>
          <w:b/>
          <w:bCs/>
        </w:rPr>
        <w:t>条</w:t>
      </w:r>
      <w:r>
        <w:rPr>
          <w:rFonts w:hint="eastAsia" w:ascii="仿宋_GB2312"/>
        </w:rPr>
        <w:t xml:space="preserve">  由市建筑协会向</w:t>
      </w:r>
      <w:r>
        <w:rPr>
          <w:rFonts w:hint="eastAsia" w:ascii="仿宋_GB2312"/>
          <w:lang w:val="en-US" w:eastAsia="zh-CN"/>
        </w:rPr>
        <w:t>通过</w:t>
      </w:r>
      <w:r>
        <w:rPr>
          <w:rFonts w:hint="eastAsia" w:ascii="仿宋_GB2312"/>
        </w:rPr>
        <w:t>市</w:t>
      </w:r>
      <w:r>
        <w:rPr>
          <w:rFonts w:hint="eastAsia" w:ascii="仿宋_GB2312"/>
          <w:lang w:val="en-US" w:eastAsia="zh-CN"/>
        </w:rPr>
        <w:t>建筑装饰</w:t>
      </w:r>
      <w:r>
        <w:rPr>
          <w:rFonts w:hint="eastAsia" w:ascii="仿宋_GB2312"/>
        </w:rPr>
        <w:t>工程</w:t>
      </w:r>
      <w:r>
        <w:rPr>
          <w:rFonts w:hint="eastAsia" w:ascii="仿宋_GB2312"/>
          <w:lang w:eastAsia="zh-CN"/>
        </w:rPr>
        <w:t>水平评价</w:t>
      </w:r>
      <w:r>
        <w:rPr>
          <w:rFonts w:hint="eastAsia" w:ascii="仿宋_GB2312"/>
        </w:rPr>
        <w:t>的承建、参建、监理等单位及注册建造师（项目经理）、注册监理工程师，授予</w:t>
      </w:r>
      <w:r>
        <w:rPr>
          <w:rFonts w:hint="eastAsia" w:ascii="仿宋_GB2312"/>
          <w:lang w:eastAsia="zh-CN"/>
        </w:rPr>
        <w:t>“</w:t>
      </w:r>
      <w:r>
        <w:rPr>
          <w:rFonts w:hint="eastAsia" w:ascii="仿宋_GB2312"/>
          <w:lang w:val="en-US" w:eastAsia="zh-CN"/>
        </w:rPr>
        <w:t>韶关市建筑装饰工程质量</w:t>
      </w:r>
      <w:r>
        <w:rPr>
          <w:rFonts w:hint="eastAsia" w:ascii="仿宋_GB2312"/>
          <w:lang w:eastAsia="zh-CN"/>
        </w:rPr>
        <w:t>水平评价</w:t>
      </w:r>
      <w:r>
        <w:rPr>
          <w:rFonts w:hint="eastAsia" w:ascii="仿宋_GB2312"/>
          <w:lang w:val="en-US" w:eastAsia="zh-CN"/>
        </w:rPr>
        <w:t>项目”单位</w:t>
      </w:r>
      <w:r>
        <w:rPr>
          <w:rFonts w:hint="eastAsia" w:ascii="仿宋_GB2312"/>
        </w:rPr>
        <w:t>和个人荣誉证书，并予以公布表彰。</w:t>
      </w:r>
    </w:p>
    <w:p w14:paraId="744FB0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ind w:firstLine="619" w:firstLineChars="200"/>
        <w:jc w:val="left"/>
        <w:textAlignment w:val="auto"/>
        <w:rPr>
          <w:rFonts w:hint="eastAsia" w:ascii="仿宋_GB2312"/>
        </w:rPr>
      </w:pPr>
      <w:r>
        <w:rPr>
          <w:rFonts w:hint="eastAsia" w:ascii="仿宋_GB2312"/>
          <w:b/>
          <w:bCs/>
        </w:rPr>
        <w:t>第十</w:t>
      </w:r>
      <w:r>
        <w:rPr>
          <w:rFonts w:hint="eastAsia" w:ascii="仿宋_GB2312"/>
          <w:b/>
          <w:bCs/>
          <w:lang w:val="en-US" w:eastAsia="zh-CN"/>
        </w:rPr>
        <w:t>七</w:t>
      </w:r>
      <w:r>
        <w:rPr>
          <w:rFonts w:hint="eastAsia" w:ascii="仿宋_GB2312"/>
          <w:b/>
          <w:bCs/>
        </w:rPr>
        <w:t xml:space="preserve">条  </w:t>
      </w:r>
      <w:r>
        <w:rPr>
          <w:rFonts w:hint="eastAsia" w:ascii="仿宋_GB2312"/>
        </w:rPr>
        <w:t>从</w:t>
      </w:r>
      <w:r>
        <w:rPr>
          <w:rFonts w:hint="eastAsia" w:ascii="仿宋_GB2312"/>
          <w:lang w:val="en-US" w:eastAsia="zh-CN"/>
        </w:rPr>
        <w:t>通过</w:t>
      </w:r>
      <w:r>
        <w:rPr>
          <w:rFonts w:hint="eastAsia" w:ascii="仿宋_GB2312"/>
        </w:rPr>
        <w:t>市</w:t>
      </w:r>
      <w:r>
        <w:rPr>
          <w:rFonts w:hint="eastAsia" w:ascii="仿宋_GB2312"/>
          <w:lang w:val="en-US" w:eastAsia="zh-CN"/>
        </w:rPr>
        <w:t>建筑装饰</w:t>
      </w:r>
      <w:r>
        <w:rPr>
          <w:rFonts w:hint="eastAsia" w:ascii="仿宋_GB2312"/>
        </w:rPr>
        <w:t>工程</w:t>
      </w:r>
      <w:r>
        <w:rPr>
          <w:rFonts w:hint="eastAsia" w:ascii="仿宋_GB2312"/>
          <w:lang w:val="en-US" w:eastAsia="zh-CN"/>
        </w:rPr>
        <w:t>质量</w:t>
      </w:r>
      <w:r>
        <w:rPr>
          <w:rFonts w:hint="eastAsia" w:ascii="仿宋_GB2312"/>
          <w:lang w:eastAsia="zh-CN"/>
        </w:rPr>
        <w:t>水平评价</w:t>
      </w:r>
      <w:r>
        <w:rPr>
          <w:rFonts w:hint="eastAsia" w:ascii="仿宋_GB2312"/>
        </w:rPr>
        <w:t>的项目中择优向省建筑业协会</w:t>
      </w:r>
      <w:r>
        <w:rPr>
          <w:rFonts w:hint="eastAsia" w:ascii="仿宋_GB2312"/>
          <w:lang w:val="en-US" w:eastAsia="zh-CN"/>
        </w:rPr>
        <w:t>建筑装饰分会</w:t>
      </w:r>
      <w:r>
        <w:rPr>
          <w:rFonts w:hint="eastAsia" w:ascii="仿宋_GB2312"/>
        </w:rPr>
        <w:t>推荐，参与省</w:t>
      </w:r>
      <w:r>
        <w:rPr>
          <w:rFonts w:hint="eastAsia" w:ascii="仿宋_GB2312"/>
          <w:lang w:val="en-US" w:eastAsia="zh-CN"/>
        </w:rPr>
        <w:t>建筑装饰</w:t>
      </w:r>
      <w:r>
        <w:rPr>
          <w:rFonts w:hint="eastAsia" w:ascii="仿宋_GB2312"/>
        </w:rPr>
        <w:t>工程</w:t>
      </w:r>
      <w:r>
        <w:rPr>
          <w:rFonts w:hint="eastAsia" w:ascii="仿宋_GB2312"/>
          <w:lang w:eastAsia="zh-CN"/>
        </w:rPr>
        <w:t>水平评价</w:t>
      </w:r>
      <w:r>
        <w:rPr>
          <w:rFonts w:hint="eastAsia" w:ascii="仿宋_GB2312"/>
        </w:rPr>
        <w:t>的评选。</w:t>
      </w:r>
    </w:p>
    <w:p w14:paraId="3E04AB48">
      <w:pPr>
        <w:adjustRightInd w:val="0"/>
        <w:snapToGrid w:val="0"/>
        <w:spacing w:line="360" w:lineRule="auto"/>
        <w:jc w:val="center"/>
        <w:rPr>
          <w:rFonts w:hint="eastAsia" w:ascii="仿宋_GB2312" w:hAnsi="仿宋"/>
          <w:b/>
          <w:bCs/>
        </w:rPr>
      </w:pPr>
    </w:p>
    <w:p w14:paraId="39C1E140">
      <w:pPr>
        <w:adjustRightInd w:val="0"/>
        <w:snapToGrid w:val="0"/>
        <w:spacing w:line="360" w:lineRule="auto"/>
        <w:jc w:val="center"/>
        <w:rPr>
          <w:rFonts w:hint="eastAsia" w:ascii="仿宋_GB2312" w:hAnsi="仿宋"/>
          <w:b/>
          <w:bCs/>
        </w:rPr>
      </w:pPr>
      <w:r>
        <w:rPr>
          <w:rFonts w:hint="eastAsia" w:ascii="仿宋_GB2312" w:hAnsi="仿宋"/>
          <w:b/>
          <w:bCs/>
        </w:rPr>
        <w:t>第</w:t>
      </w:r>
      <w:r>
        <w:rPr>
          <w:rFonts w:hint="eastAsia" w:ascii="仿宋_GB2312" w:hAnsi="仿宋"/>
          <w:b/>
          <w:bCs/>
          <w:lang w:val="en-US" w:eastAsia="zh-CN"/>
        </w:rPr>
        <w:t>六</w:t>
      </w:r>
      <w:r>
        <w:rPr>
          <w:rFonts w:hint="eastAsia" w:ascii="仿宋_GB2312" w:hAnsi="仿宋"/>
          <w:b/>
          <w:bCs/>
        </w:rPr>
        <w:t>章  附  则</w:t>
      </w:r>
    </w:p>
    <w:p w14:paraId="117FE04A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40" w:lineRule="exact"/>
        <w:ind w:right="0" w:rightChars="0" w:firstLine="643" w:firstLineChars="200"/>
        <w:contextualSpacing/>
        <w:jc w:val="both"/>
        <w:textAlignment w:val="auto"/>
        <w:outlineLvl w:val="9"/>
        <w:rPr>
          <w:rFonts w:ascii="仿宋_GB2312" w:hAnsi="Times New Roman" w:eastAsia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/>
          <w:b/>
          <w:bCs/>
          <w:kern w:val="2"/>
          <w:sz w:val="32"/>
          <w:szCs w:val="32"/>
        </w:rPr>
        <w:t>第十</w:t>
      </w:r>
      <w:r>
        <w:rPr>
          <w:rFonts w:hint="eastAsia" w:ascii="仿宋_GB2312" w:hAnsi="Times New Roman" w:eastAsia="仿宋_GB2312"/>
          <w:b/>
          <w:bCs/>
          <w:kern w:val="2"/>
          <w:sz w:val="32"/>
          <w:szCs w:val="32"/>
          <w:lang w:val="en-US" w:eastAsia="zh-CN"/>
        </w:rPr>
        <w:t>八</w:t>
      </w:r>
      <w:r>
        <w:rPr>
          <w:rFonts w:hint="eastAsia" w:ascii="仿宋_GB2312" w:hAnsi="Times New Roman" w:eastAsia="仿宋_GB2312"/>
          <w:b/>
          <w:bCs/>
          <w:kern w:val="2"/>
          <w:sz w:val="32"/>
          <w:szCs w:val="32"/>
        </w:rPr>
        <w:t>条</w:t>
      </w:r>
      <w:r>
        <w:rPr>
          <w:rFonts w:hint="eastAsia" w:ascii="仿宋_GB2312" w:hAnsi="Times New Roman" w:eastAsia="仿宋_GB2312"/>
          <w:kern w:val="2"/>
          <w:sz w:val="32"/>
          <w:szCs w:val="32"/>
        </w:rPr>
        <w:t xml:space="preserve">  市建筑协会负责设立市</w:t>
      </w:r>
      <w:r>
        <w:rPr>
          <w:rFonts w:hint="eastAsia" w:ascii="仿宋_GB2312" w:hAnsi="Times New Roman" w:eastAsia="仿宋_GB2312"/>
          <w:kern w:val="2"/>
          <w:sz w:val="32"/>
          <w:szCs w:val="32"/>
          <w:lang w:val="en-US" w:eastAsia="zh-CN"/>
        </w:rPr>
        <w:t>建筑装饰</w:t>
      </w:r>
      <w:r>
        <w:rPr>
          <w:rFonts w:hint="eastAsia" w:ascii="仿宋_GB2312" w:hAnsi="Times New Roman" w:eastAsia="仿宋_GB2312"/>
          <w:kern w:val="2"/>
          <w:sz w:val="32"/>
          <w:szCs w:val="32"/>
        </w:rPr>
        <w:t>工程</w:t>
      </w:r>
      <w:r>
        <w:rPr>
          <w:rFonts w:hint="eastAsia" w:ascii="仿宋_GB2312" w:hAnsi="Times New Roman" w:eastAsia="仿宋_GB2312"/>
          <w:kern w:val="2"/>
          <w:sz w:val="32"/>
          <w:szCs w:val="32"/>
          <w:lang w:val="en-US" w:eastAsia="zh-CN"/>
        </w:rPr>
        <w:t>质量</w:t>
      </w:r>
      <w:r>
        <w:rPr>
          <w:rFonts w:hint="eastAsia" w:ascii="仿宋_GB2312" w:hAnsi="Times New Roman" w:eastAsia="仿宋_GB2312"/>
          <w:kern w:val="2"/>
          <w:sz w:val="32"/>
          <w:szCs w:val="32"/>
          <w:lang w:eastAsia="zh-CN"/>
        </w:rPr>
        <w:t>水平评价</w:t>
      </w:r>
      <w:r>
        <w:rPr>
          <w:rFonts w:hint="eastAsia" w:ascii="仿宋_GB2312" w:hAnsi="Times New Roman" w:eastAsia="仿宋_GB2312"/>
          <w:kern w:val="2"/>
          <w:sz w:val="32"/>
          <w:szCs w:val="32"/>
        </w:rPr>
        <w:t>专家库，挑选在工程</w:t>
      </w:r>
      <w:r>
        <w:rPr>
          <w:rFonts w:hint="eastAsia" w:ascii="仿宋_GB2312" w:hAnsi="Times New Roman" w:eastAsia="仿宋_GB2312"/>
          <w:kern w:val="2"/>
          <w:sz w:val="32"/>
          <w:szCs w:val="32"/>
          <w:lang w:val="en-US" w:eastAsia="zh-CN"/>
        </w:rPr>
        <w:t>装饰装修</w:t>
      </w:r>
      <w:r>
        <w:rPr>
          <w:rFonts w:hint="eastAsia" w:ascii="仿宋_GB2312" w:hAnsi="Times New Roman" w:eastAsia="仿宋_GB2312"/>
          <w:kern w:val="2"/>
          <w:sz w:val="32"/>
          <w:szCs w:val="32"/>
        </w:rPr>
        <w:t>方面具有丰富经验，且原则上具有高级工程师以上职称的人员为专家库专家。从专家库选派专家参加每年组织开展的评</w:t>
      </w:r>
      <w:r>
        <w:rPr>
          <w:rFonts w:hint="eastAsia" w:ascii="仿宋_GB2312" w:hAnsi="Times New Roman" w:eastAsia="仿宋_GB2312"/>
          <w:kern w:val="2"/>
          <w:sz w:val="32"/>
          <w:szCs w:val="32"/>
          <w:lang w:val="en-US" w:eastAsia="zh-CN"/>
        </w:rPr>
        <w:t>价</w:t>
      </w:r>
      <w:r>
        <w:rPr>
          <w:rFonts w:hint="eastAsia" w:ascii="仿宋_GB2312" w:hAnsi="Times New Roman" w:eastAsia="仿宋_GB2312"/>
          <w:kern w:val="2"/>
          <w:sz w:val="32"/>
          <w:szCs w:val="32"/>
        </w:rPr>
        <w:t>工作。</w:t>
      </w:r>
    </w:p>
    <w:p w14:paraId="185B60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40" w:lineRule="exact"/>
        <w:ind w:right="0" w:rightChars="0" w:firstLine="619" w:firstLineChars="200"/>
        <w:contextualSpacing/>
        <w:textAlignment w:val="auto"/>
        <w:outlineLvl w:val="9"/>
        <w:rPr>
          <w:rFonts w:hint="eastAsia" w:ascii="仿宋_GB2312" w:hAnsi="Times New Roman" w:eastAsia="仿宋_GB2312" w:cs="宋体"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/>
          <w:b/>
          <w:bCs/>
        </w:rPr>
        <w:t>第十</w:t>
      </w:r>
      <w:r>
        <w:rPr>
          <w:rFonts w:hint="eastAsia" w:ascii="仿宋_GB2312"/>
          <w:b/>
          <w:bCs/>
          <w:lang w:val="en-US" w:eastAsia="zh-CN"/>
        </w:rPr>
        <w:t>九</w:t>
      </w:r>
      <w:r>
        <w:rPr>
          <w:rFonts w:hint="eastAsia" w:ascii="仿宋_GB2312"/>
          <w:b/>
          <w:bCs/>
        </w:rPr>
        <w:t>条</w:t>
      </w:r>
      <w:r>
        <w:rPr>
          <w:rFonts w:hint="eastAsia" w:ascii="仿宋_GB2312"/>
        </w:rPr>
        <w:t xml:space="preserve">  评</w:t>
      </w:r>
      <w:r>
        <w:rPr>
          <w:rFonts w:hint="eastAsia" w:ascii="仿宋_GB2312"/>
          <w:lang w:val="en-US" w:eastAsia="zh-CN"/>
        </w:rPr>
        <w:t>价</w:t>
      </w:r>
      <w:r>
        <w:rPr>
          <w:rFonts w:hint="eastAsia" w:ascii="仿宋_GB2312"/>
        </w:rPr>
        <w:t>结果公布后，发现获</w:t>
      </w:r>
      <w:r>
        <w:rPr>
          <w:rFonts w:hint="eastAsia" w:ascii="仿宋_GB2312"/>
          <w:lang w:val="en-US" w:eastAsia="zh-CN"/>
        </w:rPr>
        <w:t>装饰质量</w:t>
      </w:r>
      <w:r>
        <w:rPr>
          <w:rFonts w:hint="eastAsia" w:ascii="仿宋_GB2312"/>
          <w:lang w:eastAsia="zh-CN"/>
        </w:rPr>
        <w:t>水平评价</w:t>
      </w:r>
      <w:r>
        <w:rPr>
          <w:rFonts w:hint="eastAsia" w:ascii="仿宋_GB2312"/>
        </w:rPr>
        <w:t>工程与</w:t>
      </w:r>
      <w:r>
        <w:rPr>
          <w:rFonts w:hint="eastAsia" w:ascii="仿宋_GB2312"/>
          <w:lang w:val="en-US" w:eastAsia="zh-CN"/>
        </w:rPr>
        <w:t>装饰质量水平</w:t>
      </w:r>
      <w:r>
        <w:rPr>
          <w:rFonts w:hint="eastAsia" w:ascii="仿宋_GB2312"/>
          <w:lang w:eastAsia="zh-CN"/>
        </w:rPr>
        <w:t>评价</w:t>
      </w:r>
      <w:r>
        <w:rPr>
          <w:rFonts w:hint="eastAsia" w:ascii="仿宋_GB2312"/>
        </w:rPr>
        <w:t>条件不相符，市建筑协会将组织专家对工程进行鉴定，并有权作出取消该工程获得</w:t>
      </w:r>
      <w:r>
        <w:rPr>
          <w:rFonts w:hint="eastAsia" w:ascii="仿宋_GB2312" w:hAnsi="Times New Roman" w:eastAsia="仿宋_GB2312" w:cs="宋体"/>
          <w:spacing w:val="0"/>
          <w:kern w:val="2"/>
          <w:sz w:val="32"/>
          <w:szCs w:val="32"/>
          <w:lang w:val="en-US" w:eastAsia="zh-CN" w:bidi="ar-SA"/>
        </w:rPr>
        <w:t>的称号，收回获</w:t>
      </w:r>
      <w:r>
        <w:rPr>
          <w:rFonts w:hint="eastAsia" w:ascii="仿宋_GB2312" w:hAnsi="Times New Roman" w:cs="宋体"/>
          <w:spacing w:val="0"/>
          <w:kern w:val="2"/>
          <w:sz w:val="32"/>
          <w:szCs w:val="32"/>
          <w:lang w:val="en-US" w:eastAsia="zh-CN" w:bidi="ar-SA"/>
        </w:rPr>
        <w:t>水平评价项目</w:t>
      </w:r>
      <w:r>
        <w:rPr>
          <w:rFonts w:hint="eastAsia" w:ascii="仿宋_GB2312" w:hAnsi="Times New Roman" w:eastAsia="仿宋_GB2312" w:cs="宋体"/>
          <w:spacing w:val="0"/>
          <w:kern w:val="2"/>
          <w:sz w:val="32"/>
          <w:szCs w:val="32"/>
          <w:lang w:val="en-US" w:eastAsia="zh-CN" w:bidi="ar-SA"/>
        </w:rPr>
        <w:t>证书。</w:t>
      </w:r>
    </w:p>
    <w:p w14:paraId="5B0C05F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ind w:firstLine="619" w:firstLineChars="200"/>
        <w:jc w:val="both"/>
        <w:textAlignment w:val="auto"/>
        <w:rPr>
          <w:rFonts w:hint="eastAsia" w:ascii="仿宋_GB2312" w:hAnsi="Times New Roman" w:eastAsia="仿宋_GB2312" w:cs="宋体"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Times New Roman" w:eastAsia="仿宋_GB2312" w:cs="Times New Roman"/>
          <w:b/>
          <w:bCs/>
          <w:spacing w:val="-6"/>
          <w:kern w:val="2"/>
          <w:sz w:val="32"/>
          <w:szCs w:val="32"/>
          <w:lang w:val="en-US" w:eastAsia="zh-CN" w:bidi="he-IL"/>
        </w:rPr>
        <w:t>第二十条</w:t>
      </w:r>
      <w:r>
        <w:rPr>
          <w:rFonts w:hint="eastAsia" w:ascii="仿宋_GB2312" w:hAnsi="Times New Roman" w:eastAsia="仿宋_GB2312" w:cs="宋体"/>
          <w:spacing w:val="0"/>
          <w:kern w:val="2"/>
          <w:sz w:val="32"/>
          <w:szCs w:val="32"/>
          <w:lang w:val="en-US" w:eastAsia="zh-CN" w:bidi="ar-SA"/>
        </w:rPr>
        <w:t xml:space="preserve">  本办法由韶关市建筑业协会负责解释。</w:t>
      </w:r>
    </w:p>
    <w:p w14:paraId="0617EB8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ind w:firstLine="619" w:firstLineChars="200"/>
        <w:jc w:val="both"/>
        <w:textAlignment w:val="auto"/>
        <w:rPr>
          <w:rFonts w:hint="eastAsia" w:ascii="仿宋_GB2312" w:hAnsi="Times New Roman" w:eastAsia="仿宋_GB2312" w:cs="宋体"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Times New Roman" w:eastAsia="仿宋_GB2312" w:cs="Times New Roman"/>
          <w:b/>
          <w:bCs/>
          <w:spacing w:val="-6"/>
          <w:kern w:val="2"/>
          <w:sz w:val="32"/>
          <w:szCs w:val="32"/>
          <w:lang w:val="en-US" w:eastAsia="zh-CN" w:bidi="he-IL"/>
        </w:rPr>
        <w:t>第二十一条</w:t>
      </w:r>
      <w:r>
        <w:rPr>
          <w:rFonts w:hint="eastAsia" w:ascii="仿宋_GB2312" w:hAnsi="Times New Roman" w:eastAsia="仿宋_GB2312" w:cs="宋体"/>
          <w:spacing w:val="0"/>
          <w:kern w:val="2"/>
          <w:sz w:val="32"/>
          <w:szCs w:val="32"/>
          <w:lang w:val="en-US" w:eastAsia="zh-CN" w:bidi="ar-SA"/>
        </w:rPr>
        <w:t xml:space="preserve">  本办法自发布之日起施行。</w:t>
      </w:r>
    </w:p>
    <w:p w14:paraId="440E1131">
      <w:pPr>
        <w:pStyle w:val="2"/>
        <w:adjustRightInd w:val="0"/>
        <w:snapToGrid w:val="0"/>
        <w:jc w:val="both"/>
        <w:rPr>
          <w:rFonts w:hint="eastAsia" w:ascii="仿宋_GB2312" w:hAnsi="Times New Roman" w:eastAsia="仿宋_GB2312" w:cs="Times New Roman"/>
          <w:b/>
          <w:bCs/>
          <w:spacing w:val="-6"/>
          <w:kern w:val="2"/>
          <w:sz w:val="32"/>
          <w:szCs w:val="32"/>
          <w:lang w:val="en-US" w:eastAsia="zh-CN" w:bidi="he-IL"/>
        </w:rPr>
      </w:pPr>
    </w:p>
    <w:p w14:paraId="4C2C37AC">
      <w:pPr>
        <w:spacing w:line="560" w:lineRule="exact"/>
        <w:ind w:left="1142" w:leftChars="91" w:right="329" w:rightChars="107" w:hanging="862" w:hangingChars="280"/>
        <w:jc w:val="left"/>
        <w:rPr>
          <w:rFonts w:hint="eastAsia" w:ascii="仿宋_GB2312" w:hAnsi="宋体"/>
        </w:rPr>
      </w:pPr>
    </w:p>
    <w:sectPr>
      <w:headerReference r:id="rId5" w:type="default"/>
      <w:footerReference r:id="rId7" w:type="default"/>
      <w:headerReference r:id="rId6" w:type="even"/>
      <w:footerReference r:id="rId8" w:type="even"/>
      <w:pgSz w:w="11906" w:h="16838"/>
      <w:pgMar w:top="1440" w:right="1416" w:bottom="1440" w:left="1560" w:header="851" w:footer="992" w:gutter="0"/>
      <w:pgNumType w:fmt="numberInDash" w:start="55"/>
      <w:cols w:space="720" w:num="1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_x000B__x000C_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56B430">
    <w:pPr>
      <w:pStyle w:val="5"/>
      <w:tabs>
        <w:tab w:val="clear" w:pos="4153"/>
        <w:tab w:val="clear" w:pos="8306"/>
      </w:tabs>
      <w:wordWrap w:val="0"/>
      <w:ind w:right="11"/>
      <w:rPr>
        <w:rFonts w:hint="eastAsia" w:ascii="楷体_GB2312" w:eastAsia="楷体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FE1707">
    <w:pPr>
      <w:pStyle w:val="5"/>
      <w:ind w:firstLine="268" w:firstLineChars="100"/>
      <w:rPr>
        <w:rFonts w:hint="eastAsia" w:ascii="楷体_GB2312" w:eastAsia="楷体_GB2312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B809AC">
    <w:pPr>
      <w:pStyle w:val="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3912B2"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mirrorMargins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hyphenationZone w:val="360"/>
  <w:evenAndOddHeaders w:val="1"/>
  <w:drawingGridHorizontalSpacing w:val="154"/>
  <w:drawingGridVerticalSpacing w:val="435"/>
  <w:displayHorizontalDrawingGridEvery w:val="2"/>
  <w:displayVerticalDrawingGridEvery w:val="1"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I3MDRhZjMxYTQxZjg2MGM2NDU0ZTZmYTFjYWMzMjMifQ=="/>
    <w:docVar w:name="iDocStyle" w:val="2"/>
  </w:docVars>
  <w:rsids>
    <w:rsidRoot w:val="00172A27"/>
    <w:rsid w:val="000045C7"/>
    <w:rsid w:val="00006B08"/>
    <w:rsid w:val="000111CF"/>
    <w:rsid w:val="000139C7"/>
    <w:rsid w:val="000245F1"/>
    <w:rsid w:val="00031489"/>
    <w:rsid w:val="000841A0"/>
    <w:rsid w:val="000F3DDB"/>
    <w:rsid w:val="000F6447"/>
    <w:rsid w:val="00110C6A"/>
    <w:rsid w:val="00117B99"/>
    <w:rsid w:val="00124179"/>
    <w:rsid w:val="00132C7B"/>
    <w:rsid w:val="0016344F"/>
    <w:rsid w:val="00167F24"/>
    <w:rsid w:val="001730C6"/>
    <w:rsid w:val="001853AB"/>
    <w:rsid w:val="00186B7A"/>
    <w:rsid w:val="001E42A1"/>
    <w:rsid w:val="001E6CCA"/>
    <w:rsid w:val="001F389A"/>
    <w:rsid w:val="001F7055"/>
    <w:rsid w:val="002030AA"/>
    <w:rsid w:val="002310C2"/>
    <w:rsid w:val="00251E08"/>
    <w:rsid w:val="002578FF"/>
    <w:rsid w:val="0026223D"/>
    <w:rsid w:val="00297CBF"/>
    <w:rsid w:val="002C0006"/>
    <w:rsid w:val="002D7F79"/>
    <w:rsid w:val="002E3885"/>
    <w:rsid w:val="002E728A"/>
    <w:rsid w:val="002E7CB4"/>
    <w:rsid w:val="002E7F1C"/>
    <w:rsid w:val="002F15F9"/>
    <w:rsid w:val="0033430F"/>
    <w:rsid w:val="00340C6D"/>
    <w:rsid w:val="0035177C"/>
    <w:rsid w:val="00380FA2"/>
    <w:rsid w:val="00391696"/>
    <w:rsid w:val="003E369A"/>
    <w:rsid w:val="00404CE3"/>
    <w:rsid w:val="004142E5"/>
    <w:rsid w:val="00476C60"/>
    <w:rsid w:val="0048102C"/>
    <w:rsid w:val="00493822"/>
    <w:rsid w:val="004963A7"/>
    <w:rsid w:val="00496687"/>
    <w:rsid w:val="004B4A18"/>
    <w:rsid w:val="004E4110"/>
    <w:rsid w:val="00531649"/>
    <w:rsid w:val="00551072"/>
    <w:rsid w:val="005874D3"/>
    <w:rsid w:val="00587A9E"/>
    <w:rsid w:val="005E4197"/>
    <w:rsid w:val="005E7B01"/>
    <w:rsid w:val="006620CB"/>
    <w:rsid w:val="00672A81"/>
    <w:rsid w:val="00673252"/>
    <w:rsid w:val="006915B5"/>
    <w:rsid w:val="006A25B1"/>
    <w:rsid w:val="006A4C59"/>
    <w:rsid w:val="006A7375"/>
    <w:rsid w:val="006B4A30"/>
    <w:rsid w:val="006D4327"/>
    <w:rsid w:val="006D608B"/>
    <w:rsid w:val="0070770B"/>
    <w:rsid w:val="007133A6"/>
    <w:rsid w:val="007219F4"/>
    <w:rsid w:val="00785E46"/>
    <w:rsid w:val="007932B5"/>
    <w:rsid w:val="007A773F"/>
    <w:rsid w:val="007C0ACC"/>
    <w:rsid w:val="007D785C"/>
    <w:rsid w:val="007F2300"/>
    <w:rsid w:val="008153D9"/>
    <w:rsid w:val="008330FB"/>
    <w:rsid w:val="00837124"/>
    <w:rsid w:val="008551EA"/>
    <w:rsid w:val="0086665B"/>
    <w:rsid w:val="00874A01"/>
    <w:rsid w:val="0088511B"/>
    <w:rsid w:val="00885608"/>
    <w:rsid w:val="008B3FA0"/>
    <w:rsid w:val="008C54EB"/>
    <w:rsid w:val="008D238E"/>
    <w:rsid w:val="008D330C"/>
    <w:rsid w:val="009071FF"/>
    <w:rsid w:val="009153D8"/>
    <w:rsid w:val="009237AF"/>
    <w:rsid w:val="009423F7"/>
    <w:rsid w:val="00964586"/>
    <w:rsid w:val="00965063"/>
    <w:rsid w:val="00984AC5"/>
    <w:rsid w:val="00987DC8"/>
    <w:rsid w:val="009C3BA2"/>
    <w:rsid w:val="009D1ED5"/>
    <w:rsid w:val="00A156CF"/>
    <w:rsid w:val="00A4308B"/>
    <w:rsid w:val="00A745F2"/>
    <w:rsid w:val="00AC32BC"/>
    <w:rsid w:val="00AD7DB2"/>
    <w:rsid w:val="00AE198C"/>
    <w:rsid w:val="00AE30AF"/>
    <w:rsid w:val="00AE52B6"/>
    <w:rsid w:val="00AE55C6"/>
    <w:rsid w:val="00AE7FF4"/>
    <w:rsid w:val="00AF3243"/>
    <w:rsid w:val="00B03E2C"/>
    <w:rsid w:val="00B1548B"/>
    <w:rsid w:val="00B15F86"/>
    <w:rsid w:val="00B246F3"/>
    <w:rsid w:val="00B270B8"/>
    <w:rsid w:val="00B44139"/>
    <w:rsid w:val="00B52D30"/>
    <w:rsid w:val="00B8170A"/>
    <w:rsid w:val="00B96636"/>
    <w:rsid w:val="00BB7071"/>
    <w:rsid w:val="00BD5AE0"/>
    <w:rsid w:val="00BE2B06"/>
    <w:rsid w:val="00C11A49"/>
    <w:rsid w:val="00C12B71"/>
    <w:rsid w:val="00C12D24"/>
    <w:rsid w:val="00C474D6"/>
    <w:rsid w:val="00C605B3"/>
    <w:rsid w:val="00C771F7"/>
    <w:rsid w:val="00C9136C"/>
    <w:rsid w:val="00CE3F57"/>
    <w:rsid w:val="00D01D15"/>
    <w:rsid w:val="00D05C2E"/>
    <w:rsid w:val="00D07005"/>
    <w:rsid w:val="00D11A1A"/>
    <w:rsid w:val="00D34753"/>
    <w:rsid w:val="00D46411"/>
    <w:rsid w:val="00D50841"/>
    <w:rsid w:val="00D60D4A"/>
    <w:rsid w:val="00D633FD"/>
    <w:rsid w:val="00D74D7C"/>
    <w:rsid w:val="00D97CFB"/>
    <w:rsid w:val="00DD2BDA"/>
    <w:rsid w:val="00DE0320"/>
    <w:rsid w:val="00DE72A1"/>
    <w:rsid w:val="00E33E2D"/>
    <w:rsid w:val="00E66A98"/>
    <w:rsid w:val="00E83C38"/>
    <w:rsid w:val="00E876F6"/>
    <w:rsid w:val="00EC51EC"/>
    <w:rsid w:val="00EE3848"/>
    <w:rsid w:val="00F031F9"/>
    <w:rsid w:val="00F06FAC"/>
    <w:rsid w:val="00F13D83"/>
    <w:rsid w:val="00F2416E"/>
    <w:rsid w:val="00F4250C"/>
    <w:rsid w:val="00F52473"/>
    <w:rsid w:val="00F54FE7"/>
    <w:rsid w:val="00F9295E"/>
    <w:rsid w:val="00F940C9"/>
    <w:rsid w:val="00FA7CDB"/>
    <w:rsid w:val="00FF20B3"/>
    <w:rsid w:val="0108245D"/>
    <w:rsid w:val="11750488"/>
    <w:rsid w:val="12506ACF"/>
    <w:rsid w:val="141B16C3"/>
    <w:rsid w:val="166F2964"/>
    <w:rsid w:val="17C7127A"/>
    <w:rsid w:val="1B3357F7"/>
    <w:rsid w:val="1C020665"/>
    <w:rsid w:val="20EA2452"/>
    <w:rsid w:val="2BB97936"/>
    <w:rsid w:val="2D126A72"/>
    <w:rsid w:val="2F09650D"/>
    <w:rsid w:val="325018A7"/>
    <w:rsid w:val="33F26834"/>
    <w:rsid w:val="3AA562C7"/>
    <w:rsid w:val="43DB3D10"/>
    <w:rsid w:val="612E5945"/>
    <w:rsid w:val="62393C88"/>
    <w:rsid w:val="66B04689"/>
    <w:rsid w:val="68C45C3B"/>
    <w:rsid w:val="72A33424"/>
    <w:rsid w:val="73697EFA"/>
    <w:rsid w:val="76A76B14"/>
    <w:rsid w:val="771F771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jc w:val="both"/>
    </w:pPr>
    <w:rPr>
      <w:rFonts w:ascii="Times New Roman" w:hAnsi="Times New Roman" w:eastAsia="仿宋_GB2312" w:cs="Times New Roman"/>
      <w:spacing w:val="-6"/>
      <w:kern w:val="2"/>
      <w:sz w:val="32"/>
      <w:szCs w:val="32"/>
      <w:lang w:val="en-US" w:eastAsia="zh-CN" w:bidi="he-IL"/>
    </w:rPr>
  </w:style>
  <w:style w:type="character" w:default="1" w:styleId="9">
    <w:name w:val="Default Paragraph Font"/>
    <w:qFormat/>
    <w:uiPriority w:val="0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2"/>
    <w:qFormat/>
    <w:uiPriority w:val="0"/>
    <w:pPr>
      <w:spacing w:line="360" w:lineRule="auto"/>
      <w:jc w:val="center"/>
    </w:pPr>
    <w:rPr>
      <w:rFonts w:ascii="_x000B__x000C_" w:hAnsi="_x000B__x000C_" w:eastAsia="宋体"/>
      <w:spacing w:val="0"/>
      <w:sz w:val="21"/>
      <w:szCs w:val="18"/>
      <w:lang w:bidi="ar-SA"/>
    </w:rPr>
  </w:style>
  <w:style w:type="paragraph" w:styleId="3">
    <w:name w:val="Date"/>
    <w:basedOn w:val="1"/>
    <w:next w:val="1"/>
    <w:link w:val="13"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4"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line="240" w:lineRule="atLeast"/>
      <w:jc w:val="both"/>
      <w:textAlignment w:val="baseline"/>
    </w:pPr>
    <w:rPr>
      <w:sz w:val="20"/>
      <w:szCs w:val="20"/>
    </w:rPr>
  </w:style>
  <w:style w:type="paragraph" w:styleId="6">
    <w:name w:val="header"/>
    <w:basedOn w:val="1"/>
    <w:qFormat/>
    <w:uiPriority w:val="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line="240" w:lineRule="atLeast"/>
      <w:jc w:val="both"/>
      <w:textAlignment w:val="baseline"/>
    </w:pPr>
    <w:rPr>
      <w:sz w:val="20"/>
      <w:szCs w:val="20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 w:line="240" w:lineRule="auto"/>
      <w:jc w:val="left"/>
    </w:pPr>
    <w:rPr>
      <w:rFonts w:ascii="宋体" w:hAnsi="宋体" w:eastAsia="宋体" w:cs="宋体"/>
      <w:spacing w:val="0"/>
      <w:kern w:val="0"/>
      <w:sz w:val="24"/>
      <w:szCs w:val="24"/>
      <w:lang w:bidi="ar-SA"/>
    </w:rPr>
  </w:style>
  <w:style w:type="character" w:styleId="10">
    <w:name w:val="page number"/>
    <w:basedOn w:val="9"/>
    <w:qFormat/>
    <w:uiPriority w:val="0"/>
  </w:style>
  <w:style w:type="character" w:styleId="11">
    <w:name w:val="line number"/>
    <w:basedOn w:val="9"/>
    <w:qFormat/>
    <w:uiPriority w:val="0"/>
  </w:style>
  <w:style w:type="character" w:customStyle="1" w:styleId="12">
    <w:name w:val="正文文本 字符"/>
    <w:link w:val="2"/>
    <w:qFormat/>
    <w:uiPriority w:val="0"/>
    <w:rPr>
      <w:rFonts w:ascii="_x000B__x000C_" w:hAnsi="_x000B__x000C_"/>
      <w:kern w:val="2"/>
      <w:sz w:val="21"/>
      <w:szCs w:val="18"/>
    </w:rPr>
  </w:style>
  <w:style w:type="character" w:customStyle="1" w:styleId="13">
    <w:name w:val="日期 字符"/>
    <w:link w:val="3"/>
    <w:semiHidden/>
    <w:qFormat/>
    <w:uiPriority w:val="99"/>
    <w:rPr>
      <w:rFonts w:eastAsia="仿宋_GB2312"/>
      <w:spacing w:val="-6"/>
      <w:kern w:val="2"/>
      <w:sz w:val="32"/>
      <w:szCs w:val="32"/>
      <w:lang w:bidi="he-IL"/>
    </w:rPr>
  </w:style>
  <w:style w:type="character" w:customStyle="1" w:styleId="14">
    <w:name w:val="批注框文本 Char"/>
    <w:link w:val="4"/>
    <w:semiHidden/>
    <w:qFormat/>
    <w:uiPriority w:val="99"/>
    <w:rPr>
      <w:rFonts w:eastAsia="仿宋_GB2312"/>
      <w:spacing w:val="-6"/>
      <w:kern w:val="2"/>
      <w:sz w:val="18"/>
      <w:szCs w:val="18"/>
      <w:lang w:bidi="he-IL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2128</Words>
  <Characters>2135</Characters>
  <Lines>23</Lines>
  <Paragraphs>6</Paragraphs>
  <TotalTime>0</TotalTime>
  <ScaleCrop>false</ScaleCrop>
  <LinksUpToDate>false</LinksUpToDate>
  <CharactersWithSpaces>2208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2019-01-31T09:18:00Z</dcterms:created>
  <dc:creator>kampfer</dc:creator>
  <cp:lastModifiedBy>Administrator</cp:lastModifiedBy>
  <cp:lastPrinted>2025-04-08T06:30:00Z</cp:lastPrinted>
  <dcterms:modified xsi:type="dcterms:W3CDTF">2025-04-28T01:35:57Z</dcterms:modified>
  <dc:title> </dc:title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A5C64BE42A5D452C97F2C50121683644_13</vt:lpwstr>
  </property>
  <property fmtid="{D5CDD505-2E9C-101B-9397-08002B2CF9AE}" pid="4" name="KSOTemplateDocerSaveRecord">
    <vt:lpwstr>eyJoZGlkIjoiNjQ3ZmQwNmRkODZmYTJkOWE4MjM5ZTUwNDc2N2U1NzQifQ==</vt:lpwstr>
  </property>
</Properties>
</file>