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13F904">
      <w:pPr>
        <w:pStyle w:val="2"/>
        <w:keepNext w:val="0"/>
        <w:keepLines w:val="0"/>
        <w:pageBreakBefore w:val="0"/>
        <w:widowControl/>
        <w:suppressLineNumbers w:val="0"/>
        <w:kinsoku/>
        <w:wordWrap/>
        <w:overflowPunct/>
        <w:topLinePunct w:val="0"/>
        <w:autoSpaceDE/>
        <w:autoSpaceDN/>
        <w:bidi w:val="0"/>
        <w:adjustRightInd/>
        <w:snapToGrid/>
        <w:spacing w:before="0" w:beforeAutospacing="0" w:line="660" w:lineRule="exact"/>
        <w:jc w:val="center"/>
        <w:textAlignment w:val="auto"/>
        <w:rPr>
          <w:rFonts w:hint="eastAsia" w:ascii="华文中宋" w:hAnsi="华文中宋" w:eastAsia="华文中宋" w:cs="华文中宋"/>
          <w:sz w:val="44"/>
          <w:szCs w:val="44"/>
          <w:lang w:val="en-US" w:eastAsia="zh-CN"/>
        </w:rPr>
      </w:pPr>
      <w:r>
        <w:rPr>
          <w:rFonts w:hint="eastAsia" w:ascii="华文中宋" w:hAnsi="华文中宋" w:eastAsia="华文中宋" w:cs="华文中宋"/>
          <w:sz w:val="44"/>
          <w:szCs w:val="44"/>
          <w:lang w:val="en-US" w:eastAsia="zh-CN"/>
        </w:rPr>
        <w:t>广东省南方技师学院新校区建设一期工程</w:t>
      </w:r>
    </w:p>
    <w:p w14:paraId="00359EC1">
      <w:pPr>
        <w:pStyle w:val="2"/>
        <w:keepNext w:val="0"/>
        <w:keepLines w:val="0"/>
        <w:pageBreakBefore w:val="0"/>
        <w:widowControl/>
        <w:suppressLineNumbers w:val="0"/>
        <w:kinsoku/>
        <w:wordWrap/>
        <w:overflowPunct/>
        <w:topLinePunct w:val="0"/>
        <w:autoSpaceDE/>
        <w:autoSpaceDN/>
        <w:bidi w:val="0"/>
        <w:adjustRightInd/>
        <w:snapToGrid/>
        <w:spacing w:before="0" w:beforeAutospacing="0" w:line="660" w:lineRule="exact"/>
        <w:jc w:val="center"/>
        <w:textAlignment w:val="auto"/>
        <w:rPr>
          <w:rFonts w:hint="eastAsia" w:ascii="仿宋" w:hAnsi="仿宋" w:eastAsia="仿宋" w:cs="仿宋"/>
          <w:sz w:val="44"/>
          <w:szCs w:val="44"/>
          <w:lang w:val="en-US" w:eastAsia="zh-CN"/>
        </w:rPr>
      </w:pPr>
      <w:r>
        <w:rPr>
          <w:rFonts w:hint="eastAsia" w:ascii="华文中宋" w:hAnsi="华文中宋" w:eastAsia="华文中宋" w:cs="华文中宋"/>
          <w:sz w:val="44"/>
          <w:szCs w:val="44"/>
          <w:lang w:val="en-US" w:eastAsia="zh-CN"/>
        </w:rPr>
        <w:t>项目概况</w:t>
      </w:r>
    </w:p>
    <w:p w14:paraId="75848E70">
      <w:pPr>
        <w:pStyle w:val="2"/>
        <w:keepNext w:val="0"/>
        <w:keepLines w:val="0"/>
        <w:widowControl/>
        <w:suppressLineNumbers w:val="0"/>
        <w:spacing w:before="0" w:beforeAutospacing="0"/>
        <w:ind w:firstLine="640" w:firstLineChars="200"/>
        <w:jc w:val="both"/>
        <w:rPr>
          <w:rFonts w:hint="eastAsia" w:ascii="仿宋" w:hAnsi="仿宋" w:eastAsia="仿宋" w:cs="仿宋"/>
          <w:sz w:val="32"/>
          <w:szCs w:val="32"/>
        </w:rPr>
      </w:pPr>
      <w:r>
        <w:rPr>
          <w:rFonts w:hint="eastAsia" w:ascii="仿宋" w:hAnsi="仿宋" w:eastAsia="仿宋" w:cs="仿宋"/>
          <w:sz w:val="32"/>
          <w:szCs w:val="32"/>
        </w:rPr>
        <w:t>南方技师学院项目位于广东省韶关市浈江区，一期工程规划建设用地约340亩（226880㎡），总建筑面积为144612㎡（地上建筑面积为138557㎡，地下建筑面积为6055㎡），共17栋单体建筑物。项目为广东省重点工程项目，一期规划办学规模约6000人，建成后将助力广东省南方技师学院早日成为粤北地区具有示范引领作用的高水平技师学院，推动粤北地区教育事业蓬勃向上，为广东技工教育注入南方力量。</w:t>
      </w:r>
    </w:p>
    <w:p w14:paraId="78BD1F43">
      <w:pPr>
        <w:pStyle w:val="2"/>
        <w:keepNext w:val="0"/>
        <w:keepLines w:val="0"/>
        <w:widowControl/>
        <w:suppressLineNumbers w:val="0"/>
        <w:spacing w:before="0" w:beforeAutospacing="0"/>
        <w:ind w:firstLine="640" w:firstLineChars="200"/>
        <w:jc w:val="both"/>
        <w:rPr>
          <w:rFonts w:hint="eastAsia" w:ascii="仿宋" w:hAnsi="仿宋" w:eastAsia="仿宋" w:cs="仿宋"/>
          <w:sz w:val="32"/>
          <w:szCs w:val="32"/>
        </w:rPr>
      </w:pPr>
      <w:r>
        <w:rPr>
          <w:rFonts w:hint="eastAsia" w:ascii="仿宋" w:hAnsi="仿宋" w:eastAsia="仿宋" w:cs="仿宋"/>
          <w:sz w:val="32"/>
          <w:szCs w:val="32"/>
        </w:rPr>
        <w:t>中建三局承建广东省南方技师学院新校区建设一期项目设计施工总承包工程，合同总造价6.3亿元。建设内容包括教学实训用房、图书馆、体育馆、校级办公用房、学生宿舍（公寓）、单身教师宿舍（公寓）、食堂、校门等，还包括室外运动场、停车场、围墙、大门、校内道路、广场、绿地、人工湖等，建筑高度49.5m、最大跨度43m、最大单体面积17910㎡，合同工期总日历896天。</w:t>
      </w:r>
      <w:r>
        <w:rPr>
          <w:rFonts w:hint="eastAsia" w:ascii="仿宋" w:hAnsi="仿宋" w:eastAsia="仿宋" w:cs="仿宋"/>
          <w:sz w:val="32"/>
          <w:szCs w:val="32"/>
          <w:lang w:val="en-US" w:eastAsia="zh-CN"/>
        </w:rPr>
        <w:t>项目</w:t>
      </w:r>
      <w:r>
        <w:rPr>
          <w:rFonts w:hint="eastAsia" w:ascii="仿宋" w:hAnsi="仿宋" w:eastAsia="仿宋" w:cs="仿宋"/>
          <w:sz w:val="32"/>
          <w:szCs w:val="32"/>
        </w:rPr>
        <w:t>基础形式</w:t>
      </w:r>
      <w:r>
        <w:rPr>
          <w:rFonts w:hint="eastAsia" w:ascii="仿宋" w:hAnsi="仿宋" w:eastAsia="仿宋" w:cs="仿宋"/>
          <w:sz w:val="32"/>
          <w:szCs w:val="32"/>
          <w:lang w:val="en-US" w:eastAsia="zh-CN"/>
        </w:rPr>
        <w:t>为：</w:t>
      </w:r>
      <w:r>
        <w:rPr>
          <w:rFonts w:hint="eastAsia" w:ascii="仿宋" w:hAnsi="仿宋" w:eastAsia="仿宋" w:cs="仿宋"/>
          <w:sz w:val="32"/>
          <w:szCs w:val="32"/>
        </w:rPr>
        <w:t>灌注桩基础、管桩基础、筏板基础等；结构类型</w:t>
      </w:r>
      <w:r>
        <w:rPr>
          <w:rFonts w:hint="eastAsia" w:ascii="仿宋" w:hAnsi="仿宋" w:eastAsia="仿宋" w:cs="仿宋"/>
          <w:sz w:val="32"/>
          <w:szCs w:val="32"/>
          <w:lang w:val="en-US" w:eastAsia="zh-CN"/>
        </w:rPr>
        <w:t>为</w:t>
      </w:r>
      <w:r>
        <w:rPr>
          <w:rFonts w:hint="eastAsia" w:ascii="仿宋" w:hAnsi="仿宋" w:eastAsia="仿宋" w:cs="仿宋"/>
          <w:sz w:val="32"/>
          <w:szCs w:val="32"/>
        </w:rPr>
        <w:t>：框架-剪力墙结构、框架结构、装配式结构等</w:t>
      </w:r>
      <w:r>
        <w:rPr>
          <w:rFonts w:hint="eastAsia" w:ascii="仿宋" w:hAnsi="仿宋" w:eastAsia="仿宋" w:cs="仿宋"/>
          <w:sz w:val="32"/>
          <w:szCs w:val="32"/>
          <w:lang w:eastAsia="zh-CN"/>
        </w:rPr>
        <w:t>。</w:t>
      </w:r>
    </w:p>
    <w:p w14:paraId="4DC8226D">
      <w:pPr>
        <w:ind w:firstLine="640"/>
        <w:rPr>
          <w:rFonts w:hint="default" w:ascii="仿宋" w:hAnsi="仿宋" w:eastAsia="仿宋" w:cs="仿宋"/>
          <w:sz w:val="32"/>
          <w:szCs w:val="32"/>
          <w:lang w:val="en-US" w:eastAsia="zh-CN"/>
        </w:rPr>
        <w:sectPr>
          <w:pgSz w:w="11906" w:h="16838"/>
          <w:pgMar w:top="1587" w:right="1474" w:bottom="1247" w:left="1474" w:header="851" w:footer="992" w:gutter="0"/>
          <w:cols w:space="425" w:num="1"/>
          <w:docGrid w:type="lines" w:linePitch="312" w:charSpace="0"/>
        </w:sectPr>
      </w:pPr>
    </w:p>
    <w:p w14:paraId="529A148E">
      <w:pPr>
        <w:ind w:left="211" w:hanging="320" w:hangingChars="100"/>
        <w:jc w:val="left"/>
      </w:pPr>
      <w:r>
        <w:rPr>
          <w:rFonts w:hint="default" w:ascii="仿宋" w:hAnsi="仿宋" w:eastAsia="仿宋" w:cs="仿宋"/>
          <w:sz w:val="32"/>
          <w:szCs w:val="32"/>
          <w:lang w:val="en-US" w:eastAsia="zh-CN"/>
        </w:rPr>
        <w:drawing>
          <wp:anchor distT="0" distB="0" distL="114300" distR="114300" simplePos="0" relativeHeight="251659264" behindDoc="1" locked="0" layoutInCell="1" allowOverlap="1">
            <wp:simplePos x="0" y="0"/>
            <wp:positionH relativeFrom="column">
              <wp:posOffset>650875</wp:posOffset>
            </wp:positionH>
            <wp:positionV relativeFrom="paragraph">
              <wp:posOffset>1602740</wp:posOffset>
            </wp:positionV>
            <wp:extent cx="4096385" cy="4463415"/>
            <wp:effectExtent l="0" t="0" r="18415" b="13335"/>
            <wp:wrapNone/>
            <wp:docPr id="3" name="图片 3" descr="fe3f69c8011f83977f33660877d616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fe3f69c8011f83977f33660877d616e"/>
                    <pic:cNvPicPr>
                      <a:picLocks noChangeAspect="1"/>
                    </pic:cNvPicPr>
                  </pic:nvPicPr>
                  <pic:blipFill>
                    <a:blip r:embed="rId4"/>
                    <a:srcRect t="24560" b="25182"/>
                    <a:stretch>
                      <a:fillRect/>
                    </a:stretch>
                  </pic:blipFill>
                  <pic:spPr>
                    <a:xfrm>
                      <a:off x="0" y="0"/>
                      <a:ext cx="4096385" cy="4463415"/>
                    </a:xfrm>
                    <a:prstGeom prst="rect">
                      <a:avLst/>
                    </a:prstGeom>
                  </pic:spPr>
                </pic:pic>
              </a:graphicData>
            </a:graphic>
          </wp:anchor>
        </w:drawing>
      </w:r>
      <w:r>
        <w:rPr>
          <w:rFonts w:hint="eastAsia" w:ascii="黑体" w:hAnsi="黑体" w:eastAsia="黑体" w:cs="黑体"/>
          <w:b w:val="0"/>
          <w:bCs w:val="0"/>
          <w:sz w:val="32"/>
          <w:szCs w:val="32"/>
          <w:lang w:val="en-US" w:eastAsia="zh-CN"/>
        </w:rPr>
        <w:t>项目位置</w:t>
      </w:r>
      <w:r>
        <w:rPr>
          <w:rFonts w:hint="eastAsia" w:ascii="仿宋" w:hAnsi="仿宋" w:eastAsia="仿宋" w:cs="仿宋"/>
          <w:sz w:val="32"/>
          <w:szCs w:val="32"/>
          <w:lang w:val="en-US" w:eastAsia="zh-CN"/>
        </w:rPr>
        <w:t>：中建三局广东省南方技师学院新校区建设一期工程项目部韶关市浈江区莲花大道北辅路与水口路交叉口西南80米</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9A6E6A"/>
    <w:rsid w:val="759A6E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2024-12-17T01:28:00Z</dcterms:created>
  <dc:creator>Administrator</dc:creator>
  <cp:lastModifiedBy>Administrator</cp:lastModifiedBy>
  <dcterms:modified xsi:type="dcterms:W3CDTF">2024-12-17T01:30:01Z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F77938E1E3AA4EFBA291D10F86DB392E_11</vt:lpwstr>
  </property>
</Properties>
</file>